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24B19" w14:textId="77777777" w:rsidR="00384B0C" w:rsidRDefault="00384B0C">
      <w:pPr>
        <w:jc w:val="center"/>
        <w:rPr>
          <w:rFonts w:ascii="仿宋_GB2312" w:eastAsia="仿宋_GB2312" w:hAnsi="Times New Roman"/>
          <w:sz w:val="32"/>
          <w:szCs w:val="32"/>
        </w:rPr>
      </w:pPr>
      <w:bookmarkStart w:id="0" w:name="docsendnum"/>
    </w:p>
    <w:p w14:paraId="2547D5C0" w14:textId="77777777" w:rsidR="00384B0C" w:rsidRDefault="00384B0C">
      <w:pPr>
        <w:jc w:val="center"/>
        <w:rPr>
          <w:rFonts w:ascii="仿宋_GB2312" w:eastAsia="仿宋_GB2312" w:hAnsi="Times New Roman"/>
          <w:sz w:val="32"/>
          <w:szCs w:val="32"/>
        </w:rPr>
      </w:pPr>
    </w:p>
    <w:p w14:paraId="4FDFEE28" w14:textId="77777777" w:rsidR="00384B0C" w:rsidRDefault="00384B0C">
      <w:pPr>
        <w:jc w:val="center"/>
        <w:rPr>
          <w:rFonts w:ascii="仿宋_GB2312" w:eastAsia="仿宋_GB2312" w:hAnsi="Times New Roman"/>
          <w:sz w:val="32"/>
          <w:szCs w:val="32"/>
        </w:rPr>
      </w:pPr>
    </w:p>
    <w:p w14:paraId="5CC05257" w14:textId="77777777" w:rsidR="00384B0C" w:rsidRDefault="00384B0C">
      <w:pPr>
        <w:jc w:val="center"/>
        <w:rPr>
          <w:rFonts w:ascii="仿宋_GB2312" w:eastAsia="仿宋_GB2312" w:hAnsi="Times New Roman"/>
          <w:sz w:val="32"/>
          <w:szCs w:val="32"/>
        </w:rPr>
      </w:pPr>
    </w:p>
    <w:p w14:paraId="5923BD54" w14:textId="77777777" w:rsidR="00384B0C" w:rsidRDefault="00384B0C">
      <w:pPr>
        <w:jc w:val="center"/>
        <w:rPr>
          <w:rFonts w:ascii="仿宋_GB2312" w:eastAsia="仿宋_GB2312" w:hAnsi="Times New Roman"/>
          <w:sz w:val="32"/>
          <w:szCs w:val="32"/>
        </w:rPr>
      </w:pPr>
    </w:p>
    <w:p w14:paraId="4B2324AB" w14:textId="77777777" w:rsidR="00384B0C" w:rsidRDefault="00384B0C">
      <w:pPr>
        <w:jc w:val="center"/>
        <w:rPr>
          <w:rFonts w:ascii="仿宋_GB2312" w:eastAsia="仿宋_GB2312" w:hAnsi="Times New Roman"/>
          <w:sz w:val="32"/>
          <w:szCs w:val="32"/>
        </w:rPr>
      </w:pPr>
    </w:p>
    <w:p w14:paraId="1E429634" w14:textId="77777777" w:rsidR="00384B0C" w:rsidRDefault="00384B0C">
      <w:pPr>
        <w:jc w:val="center"/>
        <w:rPr>
          <w:rFonts w:ascii="仿宋_GB2312" w:eastAsia="仿宋_GB2312" w:hAnsi="Times New Roman"/>
          <w:sz w:val="32"/>
          <w:szCs w:val="32"/>
        </w:rPr>
      </w:pPr>
    </w:p>
    <w:p w14:paraId="7B8919CF" w14:textId="77777777" w:rsidR="00384B0C" w:rsidRDefault="00384B0C">
      <w:pPr>
        <w:jc w:val="center"/>
        <w:rPr>
          <w:rFonts w:ascii="仿宋_GB2312" w:eastAsia="仿宋_GB2312" w:hAnsi="Times New Roman"/>
          <w:sz w:val="32"/>
          <w:szCs w:val="32"/>
        </w:rPr>
      </w:pPr>
    </w:p>
    <w:p w14:paraId="55B020FF" w14:textId="77777777" w:rsidR="00384B0C" w:rsidRDefault="00384B0C">
      <w:pPr>
        <w:jc w:val="center"/>
        <w:rPr>
          <w:rFonts w:ascii="仿宋_GB2312" w:eastAsia="仿宋_GB2312" w:hAnsi="Times New Roman"/>
          <w:sz w:val="32"/>
          <w:szCs w:val="32"/>
        </w:rPr>
      </w:pPr>
    </w:p>
    <w:p w14:paraId="60EEA7C8" w14:textId="77777777" w:rsidR="00384B0C" w:rsidRDefault="00384B0C">
      <w:pPr>
        <w:jc w:val="center"/>
        <w:rPr>
          <w:rFonts w:ascii="仿宋_GB2312" w:eastAsia="仿宋_GB2312" w:hAnsi="Times New Roman"/>
          <w:sz w:val="32"/>
          <w:szCs w:val="32"/>
        </w:rPr>
      </w:pPr>
    </w:p>
    <w:p w14:paraId="3EA798FF" w14:textId="77777777" w:rsidR="00384B0C" w:rsidRDefault="00384B0C">
      <w:pPr>
        <w:spacing w:line="460" w:lineRule="exact"/>
        <w:jc w:val="center"/>
        <w:rPr>
          <w:rFonts w:ascii="仿宋_GB2312" w:eastAsia="仿宋_GB2312" w:hAnsi="Times New Roman"/>
          <w:sz w:val="32"/>
          <w:szCs w:val="32"/>
        </w:rPr>
      </w:pPr>
    </w:p>
    <w:bookmarkEnd w:id="0"/>
    <w:p w14:paraId="3EA53359" w14:textId="77777777" w:rsidR="00384B0C" w:rsidRDefault="00000000">
      <w:pPr>
        <w:spacing w:line="480" w:lineRule="exact"/>
        <w:jc w:val="center"/>
        <w:rPr>
          <w:rFonts w:ascii="仿宋_GB2312" w:eastAsia="仿宋_GB2312"/>
          <w:sz w:val="32"/>
          <w:szCs w:val="32"/>
        </w:rPr>
      </w:pPr>
      <w:proofErr w:type="gramStart"/>
      <w:r>
        <w:rPr>
          <w:rFonts w:ascii="仿宋_GB2312" w:eastAsia="仿宋_GB2312" w:hint="eastAsia"/>
          <w:sz w:val="32"/>
          <w:szCs w:val="32"/>
        </w:rPr>
        <w:t>京粮发</w:t>
      </w:r>
      <w:proofErr w:type="gramEnd"/>
      <w:r>
        <w:rPr>
          <w:rFonts w:ascii="仿宋_GB2312" w:eastAsia="仿宋_GB2312" w:hint="eastAsia"/>
          <w:sz w:val="32"/>
          <w:szCs w:val="32"/>
        </w:rPr>
        <w:t>〔2022〕</w:t>
      </w:r>
      <w:r>
        <w:rPr>
          <w:rFonts w:ascii="仿宋_GB2312" w:eastAsia="仿宋_GB2312"/>
          <w:sz w:val="32"/>
          <w:szCs w:val="32"/>
          <w:lang w:val="en"/>
        </w:rPr>
        <w:t>18</w:t>
      </w:r>
      <w:r>
        <w:rPr>
          <w:rFonts w:ascii="仿宋_GB2312" w:eastAsia="仿宋_GB2312" w:hint="eastAsia"/>
          <w:sz w:val="32"/>
          <w:szCs w:val="32"/>
        </w:rPr>
        <w:t>号</w:t>
      </w:r>
    </w:p>
    <w:p w14:paraId="62AFA676" w14:textId="77777777" w:rsidR="00384B0C" w:rsidRDefault="00384B0C">
      <w:pPr>
        <w:spacing w:line="640" w:lineRule="exact"/>
        <w:rPr>
          <w:rFonts w:ascii="仿宋_GB2312" w:eastAsia="仿宋_GB2312" w:hAnsi="Times New Roman"/>
          <w:sz w:val="32"/>
          <w:szCs w:val="32"/>
        </w:rPr>
      </w:pPr>
    </w:p>
    <w:p w14:paraId="0791E180" w14:textId="77777777" w:rsidR="00384B0C" w:rsidRDefault="00384B0C">
      <w:pPr>
        <w:rPr>
          <w:rFonts w:ascii="仿宋_GB2312" w:eastAsia="仿宋_GB2312" w:hAnsi="Times New Roman"/>
          <w:sz w:val="32"/>
          <w:szCs w:val="32"/>
        </w:rPr>
      </w:pPr>
    </w:p>
    <w:p w14:paraId="02849CCF" w14:textId="77777777" w:rsidR="00384B0C" w:rsidRDefault="00000000">
      <w:pPr>
        <w:adjustRightInd w:val="0"/>
        <w:spacing w:line="580" w:lineRule="exact"/>
        <w:jc w:val="center"/>
        <w:rPr>
          <w:rFonts w:ascii="方正小标宋简体" w:eastAsia="方正小标宋简体" w:hAnsi="华文中宋"/>
          <w:bCs/>
          <w:sz w:val="44"/>
          <w:szCs w:val="44"/>
        </w:rPr>
      </w:pPr>
      <w:bookmarkStart w:id="1" w:name="title"/>
      <w:r>
        <w:rPr>
          <w:rFonts w:ascii="方正小标宋简体" w:eastAsia="方正小标宋简体" w:hAnsi="华文中宋" w:hint="eastAsia"/>
          <w:bCs/>
          <w:sz w:val="44"/>
          <w:szCs w:val="44"/>
        </w:rPr>
        <w:t>北京市粮食和物资储备局</w:t>
      </w:r>
    </w:p>
    <w:bookmarkEnd w:id="1"/>
    <w:p w14:paraId="3480523E" w14:textId="77777777" w:rsidR="00384B0C" w:rsidRDefault="00000000">
      <w:pPr>
        <w:adjustRightInd w:val="0"/>
        <w:spacing w:line="580" w:lineRule="exact"/>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关于印发</w:t>
      </w:r>
      <w:proofErr w:type="gramStart"/>
      <w:r>
        <w:rPr>
          <w:rFonts w:ascii="方正小标宋简体" w:eastAsia="方正小标宋简体" w:hAnsi="华文中宋" w:hint="eastAsia"/>
          <w:bCs/>
          <w:sz w:val="44"/>
          <w:szCs w:val="44"/>
        </w:rPr>
        <w:t>《</w:t>
      </w:r>
      <w:proofErr w:type="gramEnd"/>
      <w:r>
        <w:rPr>
          <w:rFonts w:ascii="方正小标宋简体" w:eastAsia="方正小标宋简体" w:hAnsi="华文中宋" w:hint="eastAsia"/>
          <w:bCs/>
          <w:sz w:val="44"/>
          <w:szCs w:val="44"/>
        </w:rPr>
        <w:t>北京市国有粮油仓储物流设施</w:t>
      </w:r>
    </w:p>
    <w:p w14:paraId="39DFF256" w14:textId="77777777" w:rsidR="00384B0C" w:rsidRDefault="00000000">
      <w:pPr>
        <w:adjustRightInd w:val="0"/>
        <w:spacing w:line="580" w:lineRule="exact"/>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备案事项告知承诺实施意见</w:t>
      </w:r>
      <w:proofErr w:type="gramStart"/>
      <w:r>
        <w:rPr>
          <w:rFonts w:ascii="方正小标宋简体" w:eastAsia="方正小标宋简体" w:hAnsi="华文中宋" w:hint="eastAsia"/>
          <w:bCs/>
          <w:sz w:val="44"/>
          <w:szCs w:val="44"/>
        </w:rPr>
        <w:t>》</w:t>
      </w:r>
      <w:proofErr w:type="gramEnd"/>
      <w:r>
        <w:rPr>
          <w:rFonts w:ascii="方正小标宋简体" w:eastAsia="方正小标宋简体" w:hAnsi="华文中宋" w:hint="eastAsia"/>
          <w:bCs/>
          <w:sz w:val="44"/>
          <w:szCs w:val="44"/>
        </w:rPr>
        <w:t>的通知</w:t>
      </w:r>
    </w:p>
    <w:p w14:paraId="5F60A79B" w14:textId="77777777" w:rsidR="00384B0C" w:rsidRDefault="00384B0C">
      <w:pPr>
        <w:spacing w:line="560" w:lineRule="exact"/>
        <w:rPr>
          <w:rFonts w:ascii="仿宋_GB2312" w:eastAsia="仿宋_GB2312" w:hAnsi="仿宋_GB2312" w:cs="仿宋_GB2312"/>
          <w:sz w:val="32"/>
          <w:szCs w:val="32"/>
        </w:rPr>
      </w:pPr>
      <w:bookmarkStart w:id="2" w:name="docText"/>
      <w:bookmarkEnd w:id="2"/>
    </w:p>
    <w:p w14:paraId="1A0AC166" w14:textId="77777777" w:rsidR="00384B0C" w:rsidRDefault="00000000">
      <w:pPr>
        <w:pStyle w:val="a8"/>
        <w:widowControl/>
        <w:spacing w:before="0" w:beforeAutospacing="0" w:after="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各区商务局（粮食和储备局）、相关单位：</w:t>
      </w:r>
    </w:p>
    <w:p w14:paraId="29AA2299" w14:textId="77777777" w:rsidR="00384B0C" w:rsidRDefault="00000000">
      <w:pPr>
        <w:pStyle w:val="a8"/>
        <w:widowControl/>
        <w:spacing w:before="0" w:beforeAutospacing="0" w:after="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为贯彻落实《北京市优化营商环境条例》，按照《北京市政务服务事项告知承诺审批管理办法》要求，现将《北京市国有粮油仓储物流设施备案事项告知承诺实施意见》印发给你们，请认真贯彻落实。</w:t>
      </w:r>
    </w:p>
    <w:p w14:paraId="7EFE186D" w14:textId="77777777" w:rsidR="00384B0C" w:rsidRDefault="00000000">
      <w:pPr>
        <w:pStyle w:val="a8"/>
        <w:widowControl/>
        <w:spacing w:before="0" w:beforeAutospacing="0" w:after="0" w:afterAutospacing="0" w:line="56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特此通知。</w:t>
      </w:r>
    </w:p>
    <w:p w14:paraId="74FC0D6C" w14:textId="77777777" w:rsidR="00384B0C" w:rsidRDefault="00000000">
      <w:pPr>
        <w:pStyle w:val="a8"/>
        <w:widowControl/>
        <w:spacing w:before="0" w:beforeAutospacing="0" w:after="0" w:afterAutospacing="0" w:line="560" w:lineRule="exact"/>
        <w:ind w:firstLineChars="1304" w:firstLine="4173"/>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北京市粮食和物资储备局</w:t>
      </w:r>
    </w:p>
    <w:p w14:paraId="049BE3F2" w14:textId="77777777" w:rsidR="00384B0C" w:rsidRDefault="00000000">
      <w:pPr>
        <w:pStyle w:val="a8"/>
        <w:widowControl/>
        <w:spacing w:before="0" w:beforeAutospacing="0" w:after="0" w:afterAutospacing="0" w:line="560" w:lineRule="exact"/>
        <w:ind w:firstLineChars="1500" w:firstLine="480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2022年</w:t>
      </w:r>
      <w:r>
        <w:rPr>
          <w:rFonts w:ascii="仿宋_GB2312" w:eastAsia="仿宋_GB2312" w:hAnsi="仿宋_GB2312" w:cs="仿宋_GB2312"/>
          <w:sz w:val="32"/>
          <w:szCs w:val="32"/>
          <w:shd w:val="clear" w:color="auto" w:fill="FFFFFF"/>
          <w:lang w:val="en"/>
        </w:rPr>
        <w:t>4</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lang w:val="en"/>
        </w:rPr>
        <w:t>1</w:t>
      </w:r>
      <w:r>
        <w:rPr>
          <w:rFonts w:ascii="仿宋_GB2312" w:eastAsia="仿宋_GB2312" w:hAnsi="仿宋_GB2312" w:cs="仿宋_GB2312" w:hint="eastAsia"/>
          <w:sz w:val="32"/>
          <w:szCs w:val="32"/>
          <w:shd w:val="clear" w:color="auto" w:fill="FFFFFF"/>
        </w:rPr>
        <w:t>日</w:t>
      </w:r>
    </w:p>
    <w:p w14:paraId="6B846A31" w14:textId="77777777" w:rsidR="00384B0C" w:rsidRDefault="00384B0C">
      <w:pPr>
        <w:pStyle w:val="3"/>
        <w:widowControl/>
        <w:shd w:val="clear" w:color="auto" w:fill="FFFFFF"/>
        <w:snapToGrid w:val="0"/>
        <w:spacing w:before="0" w:beforeAutospacing="0" w:after="0" w:afterAutospacing="0" w:line="560" w:lineRule="exact"/>
        <w:jc w:val="center"/>
        <w:rPr>
          <w:rFonts w:ascii="方正小标宋简体" w:eastAsia="方正小标宋简体" w:hAnsi="方正小标宋简体" w:cs="方正小标宋简体" w:hint="default"/>
          <w:b w:val="0"/>
          <w:bCs/>
          <w:sz w:val="44"/>
          <w:szCs w:val="44"/>
        </w:rPr>
      </w:pPr>
    </w:p>
    <w:p w14:paraId="51EACB3E" w14:textId="77777777" w:rsidR="00384B0C" w:rsidRDefault="00000000">
      <w:pPr>
        <w:pStyle w:val="3"/>
        <w:widowControl/>
        <w:shd w:val="clear" w:color="auto" w:fill="FFFFFF"/>
        <w:snapToGrid w:val="0"/>
        <w:spacing w:before="0" w:beforeAutospacing="0" w:after="0" w:afterAutospacing="0" w:line="56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北京市国有粮油仓储物流设施备案事项</w:t>
      </w:r>
    </w:p>
    <w:p w14:paraId="3783E3AA" w14:textId="77777777" w:rsidR="00384B0C" w:rsidRDefault="00000000">
      <w:pPr>
        <w:pStyle w:val="3"/>
        <w:widowControl/>
        <w:shd w:val="clear" w:color="auto" w:fill="FFFFFF"/>
        <w:snapToGrid w:val="0"/>
        <w:spacing w:before="0" w:beforeAutospacing="0" w:after="0" w:afterAutospacing="0" w:line="560" w:lineRule="exact"/>
        <w:jc w:val="center"/>
        <w:rPr>
          <w:rFonts w:ascii="方正小标宋简体" w:eastAsia="方正小标宋简体" w:hAnsi="方正小标宋简体" w:cs="方正小标宋简体" w:hint="default"/>
          <w:b w:val="0"/>
          <w:bCs/>
          <w:sz w:val="44"/>
          <w:szCs w:val="44"/>
          <w:shd w:val="clear" w:color="auto" w:fill="FFFFFF"/>
        </w:rPr>
      </w:pPr>
      <w:r>
        <w:rPr>
          <w:rFonts w:ascii="方正小标宋简体" w:eastAsia="方正小标宋简体" w:hAnsi="方正小标宋简体" w:cs="方正小标宋简体"/>
          <w:b w:val="0"/>
          <w:bCs/>
          <w:sz w:val="44"/>
          <w:szCs w:val="44"/>
        </w:rPr>
        <w:t>告知承诺实施意见</w:t>
      </w:r>
    </w:p>
    <w:p w14:paraId="59C1B7F0" w14:textId="77777777" w:rsidR="00384B0C" w:rsidRDefault="00384B0C">
      <w:pPr>
        <w:pStyle w:val="3"/>
        <w:widowControl/>
        <w:shd w:val="clear" w:color="auto" w:fill="FFFFFF"/>
        <w:snapToGrid w:val="0"/>
        <w:spacing w:before="0" w:beforeAutospacing="0" w:after="0" w:afterAutospacing="0" w:line="560" w:lineRule="exact"/>
        <w:jc w:val="center"/>
        <w:rPr>
          <w:rFonts w:ascii="仿宋_GB2312" w:eastAsia="仿宋_GB2312" w:hAnsi="仿宋_GB2312" w:cs="仿宋_GB2312" w:hint="default"/>
          <w:sz w:val="32"/>
          <w:szCs w:val="32"/>
        </w:rPr>
      </w:pPr>
    </w:p>
    <w:p w14:paraId="77BA6174" w14:textId="77777777" w:rsidR="00384B0C" w:rsidRDefault="00000000">
      <w:pPr>
        <w:pStyle w:val="a8"/>
        <w:widowControl/>
        <w:spacing w:before="0" w:beforeAutospacing="0" w:after="0" w:afterAutospacing="0" w:line="560" w:lineRule="exact"/>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为贯彻落实《北京市优化营商环境条例》，按照《北京市政务服务事项告知承诺审批管理办法》要求，就北京市国有粮油仓储物流设施备案事项实行告知承诺，制定本意见。</w:t>
      </w:r>
    </w:p>
    <w:p w14:paraId="4439953A" w14:textId="77777777" w:rsidR="00384B0C" w:rsidRDefault="00000000">
      <w:pPr>
        <w:pStyle w:val="a8"/>
        <w:widowControl/>
        <w:spacing w:before="0" w:beforeAutospacing="0" w:after="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黑体" w:eastAsia="黑体" w:hAnsi="黑体" w:cs="黑体" w:hint="eastAsia"/>
          <w:kern w:val="2"/>
          <w:sz w:val="32"/>
          <w:szCs w:val="32"/>
          <w:shd w:val="clear" w:color="auto" w:fill="FFFFFF"/>
        </w:rPr>
        <w:t>一、告知承诺的涵义</w:t>
      </w:r>
      <w:r>
        <w:rPr>
          <w:rFonts w:ascii="黑体" w:eastAsia="黑体" w:hAnsi="黑体" w:cs="黑体" w:hint="eastAsia"/>
          <w:kern w:val="2"/>
          <w:sz w:val="32"/>
          <w:szCs w:val="32"/>
          <w:shd w:val="clear" w:color="auto" w:fill="FFFFFF"/>
        </w:rPr>
        <w:br/>
      </w:r>
      <w:r>
        <w:rPr>
          <w:rFonts w:ascii="仿宋_GB2312" w:eastAsia="仿宋_GB2312" w:hAnsi="仿宋_GB2312" w:cs="仿宋_GB2312" w:hint="eastAsia"/>
          <w:sz w:val="32"/>
          <w:szCs w:val="32"/>
          <w:shd w:val="clear" w:color="auto" w:fill="FFFFFF"/>
        </w:rPr>
        <w:t xml:space="preserve">　　本意见所称告知承诺，是指由区级粮食和储备行政管理部门一次性告知申请人申请事项的办理条件、标准、所需材料，申请人以书面（含电子文本）形式承诺其符合办理条件并承担相应违反承诺的后果，区级粮食和储备行政管理部门直接予以备案的方式。</w:t>
      </w:r>
      <w:r>
        <w:rPr>
          <w:rFonts w:ascii="仿宋_GB2312" w:eastAsia="仿宋_GB2312" w:hAnsi="仿宋_GB2312" w:cs="仿宋_GB2312" w:hint="eastAsia"/>
          <w:sz w:val="32"/>
          <w:szCs w:val="32"/>
          <w:shd w:val="clear" w:color="auto" w:fill="FFFFFF"/>
        </w:rPr>
        <w:br/>
        <w:t xml:space="preserve">　　申请人可选择告知承诺方式办理国有粮油仓储物流设施备案，也可选择一般方式办理。</w:t>
      </w:r>
    </w:p>
    <w:p w14:paraId="701EB619" w14:textId="4BB26381" w:rsidR="00384B0C" w:rsidRDefault="00000000">
      <w:pPr>
        <w:pStyle w:val="a8"/>
        <w:widowControl/>
        <w:spacing w:before="0" w:beforeAutospacing="0" w:after="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除涉及商业秘密、个人隐私等公开会对第三方合法权益造成损害的信息外，市场主体承诺内容向社会公开，接</w:t>
      </w:r>
      <w:r w:rsidR="00EA47DF">
        <w:rPr>
          <w:rFonts w:ascii="仿宋_GB2312" w:eastAsia="仿宋_GB2312" w:hAnsi="仿宋_GB2312" w:cs="仿宋_GB2312" w:hint="eastAsia"/>
          <w:sz w:val="32"/>
          <w:szCs w:val="32"/>
          <w:shd w:val="clear" w:color="auto" w:fill="FFFFFF"/>
        </w:rPr>
        <w:t>受</w:t>
      </w:r>
      <w:r>
        <w:rPr>
          <w:rFonts w:ascii="仿宋_GB2312" w:eastAsia="仿宋_GB2312" w:hAnsi="仿宋_GB2312" w:cs="仿宋_GB2312" w:hint="eastAsia"/>
          <w:sz w:val="32"/>
          <w:szCs w:val="32"/>
          <w:shd w:val="clear" w:color="auto" w:fill="FFFFFF"/>
        </w:rPr>
        <w:t>社会监督。</w:t>
      </w:r>
    </w:p>
    <w:p w14:paraId="653CC9BA" w14:textId="77777777" w:rsidR="00384B0C" w:rsidRDefault="00000000">
      <w:pPr>
        <w:widowControl/>
        <w:shd w:val="clear" w:color="auto" w:fill="FFFFFF"/>
        <w:spacing w:line="560" w:lineRule="exact"/>
        <w:ind w:firstLine="636"/>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二、办理流程</w:t>
      </w:r>
      <w:r>
        <w:rPr>
          <w:rFonts w:ascii="黑体" w:eastAsia="黑体" w:hAnsi="黑体" w:cs="黑体" w:hint="eastAsia"/>
          <w:sz w:val="32"/>
          <w:szCs w:val="32"/>
          <w:shd w:val="clear" w:color="auto" w:fill="FFFFFF"/>
        </w:rPr>
        <w:br/>
      </w:r>
      <w:r>
        <w:rPr>
          <w:rFonts w:ascii="楷体_GB2312" w:eastAsia="楷体_GB2312" w:hAnsi="楷体_GB2312" w:cs="楷体_GB2312" w:hint="eastAsia"/>
          <w:b/>
          <w:bCs/>
          <w:sz w:val="32"/>
          <w:szCs w:val="32"/>
          <w:shd w:val="clear" w:color="auto" w:fill="FFFFFF"/>
        </w:rPr>
        <w:t xml:space="preserve">　　（一）一般方式</w:t>
      </w:r>
      <w:r>
        <w:rPr>
          <w:rFonts w:ascii="楷体_GB2312" w:eastAsia="楷体_GB2312" w:hAnsi="楷体_GB2312" w:cs="楷体_GB2312" w:hint="eastAsia"/>
          <w:b/>
          <w:bCs/>
          <w:sz w:val="32"/>
          <w:szCs w:val="32"/>
          <w:shd w:val="clear" w:color="auto" w:fill="FFFFFF"/>
        </w:rPr>
        <w:br/>
      </w:r>
      <w:r>
        <w:rPr>
          <w:rFonts w:ascii="仿宋_GB2312" w:eastAsia="仿宋_GB2312" w:hAnsi="仿宋_GB2312" w:cs="仿宋_GB2312" w:hint="eastAsia"/>
          <w:sz w:val="32"/>
          <w:szCs w:val="32"/>
          <w:shd w:val="clear" w:color="auto" w:fill="FFFFFF"/>
        </w:rPr>
        <w:t xml:space="preserve">　　1.提交材料。申请人办理国有粮油仓储物流设施备案（包括粮油仓储物流设施初始备案；粮油仓储单位拆迁、改变用途备案；粮油仓储物流设施行政征收、征用备案；粮油仓储物流设施出租、出借备案），可以通过各区政务服务办事窗口现场提交申请材料，也可以通过北京市政务服务网网上提交申请材料。</w:t>
      </w:r>
    </w:p>
    <w:p w14:paraId="6813CD18" w14:textId="77777777" w:rsidR="00384B0C" w:rsidRDefault="00000000">
      <w:pPr>
        <w:widowControl/>
        <w:shd w:val="clear" w:color="auto" w:fill="FFFFFF"/>
        <w:spacing w:line="560" w:lineRule="exact"/>
        <w:ind w:firstLine="636"/>
        <w:rPr>
          <w:rFonts w:ascii="仿宋_GB2312" w:eastAsia="仿宋_GB2312" w:hAnsi="仿宋_GB2312" w:cs="仿宋_GB2312"/>
          <w:sz w:val="32"/>
        </w:rPr>
      </w:pPr>
      <w:r>
        <w:rPr>
          <w:rFonts w:ascii="仿宋_GB2312" w:eastAsia="仿宋_GB2312" w:hAnsi="仿宋_GB2312" w:cs="仿宋_GB2312" w:hint="eastAsia"/>
          <w:sz w:val="32"/>
        </w:rPr>
        <w:lastRenderedPageBreak/>
        <w:t>区级粮食和储备行政管理部门现场接收备案材料，材料齐全、符合法定形式的，应当场受理；材料不齐全或不符合法定形式的，应当场一次性告知申请人需要补正的全部内容。</w:t>
      </w:r>
    </w:p>
    <w:p w14:paraId="5AAFFA78" w14:textId="77777777" w:rsidR="00384B0C" w:rsidRDefault="00000000">
      <w:pPr>
        <w:widowControl/>
        <w:shd w:val="clear" w:color="auto" w:fill="FFFFFF"/>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2.审查与备案。</w:t>
      </w:r>
      <w:r>
        <w:rPr>
          <w:rFonts w:ascii="仿宋_GB2312" w:eastAsia="仿宋_GB2312" w:hAnsi="仿宋_GB2312" w:cs="仿宋_GB2312" w:hint="eastAsia"/>
          <w:sz w:val="32"/>
        </w:rPr>
        <w:t>区级粮食和储备行政管理部门</w:t>
      </w:r>
      <w:r>
        <w:rPr>
          <w:rFonts w:ascii="仿宋_GB2312" w:eastAsia="仿宋_GB2312" w:hAnsi="仿宋_GB2312" w:cs="仿宋_GB2312" w:hint="eastAsia"/>
          <w:sz w:val="32"/>
          <w:szCs w:val="32"/>
          <w:shd w:val="clear" w:color="auto" w:fill="FFFFFF"/>
        </w:rPr>
        <w:t>对申请人提交的材料进行审查，对</w:t>
      </w:r>
      <w:r>
        <w:rPr>
          <w:rFonts w:ascii="仿宋_GB2312" w:eastAsia="仿宋_GB2312" w:hAnsi="宋体" w:cs="宋体" w:hint="eastAsia"/>
          <w:kern w:val="0"/>
          <w:sz w:val="32"/>
          <w:szCs w:val="32"/>
        </w:rPr>
        <w:t>符合备案条件的，</w:t>
      </w:r>
      <w:r>
        <w:rPr>
          <w:rFonts w:ascii="仿宋_GB2312" w:eastAsia="仿宋_GB2312" w:hAnsi="仿宋_GB2312" w:cs="仿宋_GB2312" w:hint="eastAsia"/>
          <w:sz w:val="32"/>
          <w:szCs w:val="32"/>
          <w:shd w:val="clear" w:color="auto" w:fill="FFFFFF"/>
        </w:rPr>
        <w:t xml:space="preserve">予以备案；不符合备案条件的，不予以备案并告知理由。承诺办结时限为自受理之日起7个工作日。　　</w:t>
      </w:r>
    </w:p>
    <w:p w14:paraId="2C28A4E3" w14:textId="77777777" w:rsidR="00384B0C" w:rsidRDefault="00000000">
      <w:pPr>
        <w:widowControl/>
        <w:shd w:val="clear" w:color="auto" w:fill="FFFFFF"/>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3.领取通知书。申请人可直接到各区政务服务办事窗口或通过邮寄方式领取通知书。</w:t>
      </w:r>
      <w:r>
        <w:rPr>
          <w:rFonts w:ascii="仿宋_GB2312" w:eastAsia="仿宋_GB2312" w:hAnsi="仿宋_GB2312" w:cs="仿宋_GB2312" w:hint="eastAsia"/>
          <w:sz w:val="32"/>
        </w:rPr>
        <w:t>区级粮食和储备行政管理部门</w:t>
      </w:r>
      <w:r>
        <w:rPr>
          <w:rFonts w:ascii="仿宋_GB2312" w:eastAsia="仿宋_GB2312" w:hAnsi="仿宋_GB2312" w:cs="仿宋_GB2312" w:hint="eastAsia"/>
          <w:sz w:val="32"/>
          <w:szCs w:val="32"/>
          <w:shd w:val="clear" w:color="auto" w:fill="FFFFFF"/>
        </w:rPr>
        <w:t>自确定是否予以备案之日起2个工作日内通知申请人领取或寄出通知书。</w:t>
      </w:r>
    </w:p>
    <w:p w14:paraId="2E4A6365" w14:textId="77777777" w:rsidR="00384B0C" w:rsidRDefault="00000000">
      <w:pPr>
        <w:widowControl/>
        <w:shd w:val="clear" w:color="auto" w:fill="FFFFFF"/>
        <w:spacing w:line="560" w:lineRule="exact"/>
        <w:ind w:firstLine="636"/>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sz w:val="32"/>
          <w:szCs w:val="32"/>
          <w:shd w:val="clear" w:color="auto" w:fill="FFFFFF"/>
        </w:rPr>
        <w:t>（二）告知承诺方式</w:t>
      </w:r>
      <w:r>
        <w:rPr>
          <w:rFonts w:ascii="楷体_GB2312" w:eastAsia="楷体_GB2312" w:hAnsi="楷体_GB2312" w:cs="楷体_GB2312" w:hint="eastAsia"/>
          <w:b/>
          <w:bCs/>
          <w:sz w:val="32"/>
          <w:szCs w:val="32"/>
          <w:shd w:val="clear" w:color="auto" w:fill="FFFFFF"/>
        </w:rPr>
        <w:br/>
      </w:r>
      <w:r>
        <w:rPr>
          <w:rFonts w:ascii="仿宋_GB2312" w:eastAsia="仿宋_GB2312" w:hAnsi="仿宋_GB2312" w:cs="仿宋_GB2312" w:hint="eastAsia"/>
          <w:sz w:val="32"/>
          <w:szCs w:val="32"/>
          <w:shd w:val="clear" w:color="auto" w:fill="FFFFFF"/>
        </w:rPr>
        <w:t xml:space="preserve">　　1.提交材料。申请人办理国有粮油仓储物流设施备案（包括粮油仓储物流设施初始备案；粮油仓储单位拆迁、改变用途备案；粮油仓储物流设施行政征收、征用备案；粮油仓储物流设施出租、出借备案），可以通过各区政务服务办事窗口现场签署告知承诺书并提交申请材料，也可以通过北京市政务服务网</w:t>
      </w:r>
      <w:proofErr w:type="gramStart"/>
      <w:r>
        <w:rPr>
          <w:rFonts w:ascii="仿宋_GB2312" w:eastAsia="仿宋_GB2312" w:hAnsi="仿宋_GB2312" w:cs="仿宋_GB2312" w:hint="eastAsia"/>
          <w:sz w:val="32"/>
          <w:szCs w:val="32"/>
          <w:shd w:val="clear" w:color="auto" w:fill="FFFFFF"/>
        </w:rPr>
        <w:t>网上签署</w:t>
      </w:r>
      <w:proofErr w:type="gramEnd"/>
      <w:r>
        <w:rPr>
          <w:rFonts w:ascii="仿宋_GB2312" w:eastAsia="仿宋_GB2312" w:hAnsi="仿宋_GB2312" w:cs="仿宋_GB2312" w:hint="eastAsia"/>
          <w:sz w:val="32"/>
          <w:szCs w:val="32"/>
          <w:shd w:val="clear" w:color="auto" w:fill="FFFFFF"/>
        </w:rPr>
        <w:t>告知承诺书并提交申请材料。</w:t>
      </w:r>
    </w:p>
    <w:p w14:paraId="76D3E5BE" w14:textId="77777777" w:rsidR="00384B0C" w:rsidRDefault="00000000">
      <w:pPr>
        <w:widowControl/>
        <w:shd w:val="clear" w:color="auto" w:fill="FFFFFF"/>
        <w:spacing w:line="560" w:lineRule="exact"/>
        <w:ind w:firstLine="63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2.审查与备案。区级粮食和储备行政管理部门</w:t>
      </w:r>
      <w:r>
        <w:rPr>
          <w:rFonts w:ascii="仿宋_GB2312" w:eastAsia="仿宋_GB2312" w:hAnsi="仿宋_GB2312" w:cs="仿宋_GB2312" w:hint="eastAsia"/>
          <w:sz w:val="32"/>
        </w:rPr>
        <w:t>现场接收备案材料，材料齐全、符合法定形式的，</w:t>
      </w:r>
      <w:r>
        <w:rPr>
          <w:rFonts w:ascii="仿宋_GB2312" w:eastAsia="仿宋_GB2312" w:hAnsi="仿宋_GB2312" w:cs="仿宋_GB2312" w:hint="eastAsia"/>
          <w:sz w:val="32"/>
          <w:szCs w:val="32"/>
          <w:shd w:val="clear" w:color="auto" w:fill="FFFFFF"/>
        </w:rPr>
        <w:t>应当</w:t>
      </w:r>
      <w:proofErr w:type="gramStart"/>
      <w:r>
        <w:rPr>
          <w:rFonts w:ascii="仿宋_GB2312" w:eastAsia="仿宋_GB2312" w:hAnsi="仿宋_GB2312" w:cs="仿宋_GB2312" w:hint="eastAsia"/>
          <w:sz w:val="32"/>
          <w:szCs w:val="32"/>
          <w:shd w:val="clear" w:color="auto" w:fill="FFFFFF"/>
        </w:rPr>
        <w:t>场予以</w:t>
      </w:r>
      <w:proofErr w:type="gramEnd"/>
      <w:r>
        <w:rPr>
          <w:rFonts w:ascii="仿宋_GB2312" w:eastAsia="仿宋_GB2312" w:hAnsi="仿宋_GB2312" w:cs="仿宋_GB2312" w:hint="eastAsia"/>
          <w:sz w:val="32"/>
          <w:szCs w:val="32"/>
          <w:shd w:val="clear" w:color="auto" w:fill="FFFFFF"/>
        </w:rPr>
        <w:t>受理并确定是否准予备案；网上申请的，办理时限不得超过0.5个工作日。</w:t>
      </w:r>
    </w:p>
    <w:p w14:paraId="3A2191E0" w14:textId="77777777" w:rsidR="00384B0C" w:rsidRDefault="00000000">
      <w:pPr>
        <w:widowControl/>
        <w:shd w:val="clear" w:color="auto" w:fill="FFFFFF"/>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3.领取通知书。申请人可直接到各区政务服务办事窗口或通过邮寄方式领取通知书。</w:t>
      </w:r>
      <w:r>
        <w:rPr>
          <w:rFonts w:ascii="仿宋_GB2312" w:eastAsia="仿宋_GB2312" w:hAnsi="仿宋_GB2312" w:cs="仿宋_GB2312" w:hint="eastAsia"/>
          <w:sz w:val="32"/>
        </w:rPr>
        <w:t>区级粮食和储备行政管理部门</w:t>
      </w:r>
      <w:r>
        <w:rPr>
          <w:rFonts w:ascii="仿宋_GB2312" w:eastAsia="仿宋_GB2312" w:hAnsi="仿宋_GB2312" w:cs="仿宋_GB2312" w:hint="eastAsia"/>
          <w:sz w:val="32"/>
          <w:szCs w:val="32"/>
          <w:shd w:val="clear" w:color="auto" w:fill="FFFFFF"/>
        </w:rPr>
        <w:t>自确定是否予以备案之日起2个工作日内通知申请人领取或寄出通知书。</w:t>
      </w:r>
    </w:p>
    <w:p w14:paraId="34E60EED" w14:textId="77777777" w:rsidR="00384B0C" w:rsidRDefault="00000000">
      <w:pPr>
        <w:pStyle w:val="a8"/>
        <w:widowControl/>
        <w:spacing w:before="0" w:beforeAutospacing="0" w:after="0" w:afterAutospacing="0" w:line="560" w:lineRule="exact"/>
        <w:ind w:firstLine="640"/>
        <w:jc w:val="both"/>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lastRenderedPageBreak/>
        <w:t>三、日常监管</w:t>
      </w:r>
      <w:r>
        <w:rPr>
          <w:rFonts w:ascii="黑体" w:eastAsia="黑体" w:hAnsi="黑体" w:cs="黑体" w:hint="eastAsia"/>
          <w:sz w:val="32"/>
          <w:szCs w:val="32"/>
          <w:shd w:val="clear" w:color="auto" w:fill="FFFFFF"/>
        </w:rPr>
        <w:br/>
      </w:r>
      <w:r>
        <w:rPr>
          <w:rFonts w:ascii="仿宋_GB2312" w:eastAsia="仿宋_GB2312" w:hAnsi="仿宋_GB2312" w:cs="仿宋_GB2312" w:hint="eastAsia"/>
          <w:sz w:val="32"/>
          <w:szCs w:val="32"/>
          <w:shd w:val="clear" w:color="auto" w:fill="FFFFFF"/>
        </w:rPr>
        <w:t xml:space="preserve">　　（一）通过告知承诺方式办理的，区级粮食和储备行政管理部门在备案后3个月内，对申请人的承诺内容是否属实进行抽查检查。</w:t>
      </w:r>
      <w:r>
        <w:rPr>
          <w:rFonts w:ascii="仿宋_GB2312" w:eastAsia="仿宋_GB2312" w:hAnsi="仿宋_GB2312" w:cs="仿宋_GB2312" w:hint="eastAsia"/>
          <w:sz w:val="32"/>
          <w:szCs w:val="32"/>
          <w:shd w:val="clear" w:color="auto" w:fill="FFFFFF"/>
        </w:rPr>
        <w:br/>
        <w:t xml:space="preserve">　　（二）通过抽查检查发现申请人未履行承诺的，责令其限期整改，逾期不整改或整改后仍未达到条件的，撤销备案；申请人</w:t>
      </w:r>
      <w:proofErr w:type="gramStart"/>
      <w:r>
        <w:rPr>
          <w:rFonts w:ascii="仿宋_GB2312" w:eastAsia="仿宋_GB2312" w:hAnsi="仿宋_GB2312" w:cs="仿宋_GB2312" w:hint="eastAsia"/>
          <w:sz w:val="32"/>
          <w:szCs w:val="32"/>
          <w:shd w:val="clear" w:color="auto" w:fill="FFFFFF"/>
        </w:rPr>
        <w:t>作出</w:t>
      </w:r>
      <w:proofErr w:type="gramEnd"/>
      <w:r>
        <w:rPr>
          <w:rFonts w:ascii="仿宋_GB2312" w:eastAsia="仿宋_GB2312" w:hAnsi="仿宋_GB2312" w:cs="仿宋_GB2312" w:hint="eastAsia"/>
          <w:sz w:val="32"/>
          <w:szCs w:val="32"/>
          <w:shd w:val="clear" w:color="auto" w:fill="FFFFFF"/>
        </w:rPr>
        <w:t>虚假承诺的，直接撤销备案，并依法追究申请人相应法律责任。</w:t>
      </w:r>
    </w:p>
    <w:p w14:paraId="78D757B0" w14:textId="77777777" w:rsidR="00384B0C" w:rsidRDefault="00000000">
      <w:pPr>
        <w:pStyle w:val="a8"/>
        <w:widowControl/>
        <w:spacing w:before="0" w:beforeAutospacing="0" w:after="0" w:afterAutospacing="0" w:line="560" w:lineRule="exact"/>
        <w:ind w:firstLine="640"/>
        <w:jc w:val="both"/>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四、信用监管及惩戒措施</w:t>
      </w:r>
      <w:r>
        <w:rPr>
          <w:rFonts w:ascii="黑体" w:eastAsia="黑体" w:hAnsi="黑体" w:cs="黑体" w:hint="eastAsia"/>
          <w:sz w:val="32"/>
          <w:szCs w:val="32"/>
          <w:shd w:val="clear" w:color="auto" w:fill="FFFFFF"/>
        </w:rPr>
        <w:br/>
      </w:r>
      <w:r>
        <w:rPr>
          <w:rFonts w:ascii="楷体_GB2312" w:eastAsia="楷体_GB2312" w:hAnsi="楷体_GB2312" w:cs="楷体_GB2312" w:hint="eastAsia"/>
          <w:b/>
          <w:bCs/>
          <w:kern w:val="2"/>
          <w:sz w:val="32"/>
          <w:szCs w:val="32"/>
          <w:shd w:val="clear" w:color="auto" w:fill="FFFFFF"/>
        </w:rPr>
        <w:t xml:space="preserve">　　（一）未履行承诺与虚假承诺</w:t>
      </w:r>
      <w:r>
        <w:rPr>
          <w:rFonts w:ascii="楷体_GB2312" w:eastAsia="楷体_GB2312" w:hAnsi="楷体_GB2312" w:cs="楷体_GB2312" w:hint="eastAsia"/>
          <w:b/>
          <w:bCs/>
          <w:kern w:val="2"/>
          <w:sz w:val="32"/>
          <w:szCs w:val="32"/>
          <w:shd w:val="clear" w:color="auto" w:fill="FFFFFF"/>
        </w:rPr>
        <w:br/>
      </w:r>
      <w:r>
        <w:rPr>
          <w:rFonts w:ascii="仿宋_GB2312" w:eastAsia="仿宋_GB2312" w:hAnsi="仿宋_GB2312" w:cs="仿宋_GB2312" w:hint="eastAsia"/>
          <w:sz w:val="32"/>
          <w:szCs w:val="32"/>
          <w:shd w:val="clear" w:color="auto" w:fill="FFFFFF"/>
        </w:rPr>
        <w:t xml:space="preserve">　　1.未履行承诺。未履行承诺行为分为轻微违诺失信、一般违诺失信和严重违诺失信三种情形。</w:t>
      </w:r>
      <w:r>
        <w:rPr>
          <w:rFonts w:ascii="仿宋_GB2312" w:eastAsia="仿宋_GB2312" w:hAnsi="仿宋_GB2312" w:cs="仿宋_GB2312" w:hint="eastAsia"/>
          <w:sz w:val="32"/>
          <w:szCs w:val="32"/>
          <w:shd w:val="clear" w:color="auto" w:fill="FFFFFF"/>
        </w:rPr>
        <w:br/>
        <w:t xml:space="preserve">    轻微违诺失信，是指提供材料不齐全、不完整；一般违诺失信，是指提供材料无效，或与事实不符；严重违诺失信，是指提供虚假信息、逾期不整改、整改后仍未达到条件的行为。</w:t>
      </w:r>
    </w:p>
    <w:p w14:paraId="784BE09D" w14:textId="77777777" w:rsidR="00384B0C" w:rsidRDefault="00000000">
      <w:pPr>
        <w:pStyle w:val="a8"/>
        <w:widowControl/>
        <w:spacing w:before="0" w:beforeAutospacing="0" w:after="0" w:afterAutospacing="0" w:line="560" w:lineRule="exact"/>
        <w:ind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自申请之日起1年内，申请人办理国有粮油仓储物流设施备案（包括粮油仓储物流设施初始备案；粮油仓储单位拆迁、改变用途备案；粮油仓储物流设施行政征收、征用备案；粮油仓储物流设施出租、出借备案），累计发生轻微违诺失信行为3次以上（含）的，按一般违诺失信情节处理；申请人办理国有粮油仓储物流设施备案（包括粮油仓储物流设施初始备案；粮油仓储单位拆迁、改变用途备案；粮油仓储物流设施行政征收、征用备案；粮油仓储物流设施出租、出借备案）累计发生一般违诺失信行为2次以上（含）的，按严重违诺失信情节处理。</w:t>
      </w:r>
    </w:p>
    <w:p w14:paraId="11F4D39C" w14:textId="77777777" w:rsidR="00384B0C" w:rsidRDefault="00000000">
      <w:pPr>
        <w:pStyle w:val="a8"/>
        <w:widowControl/>
        <w:spacing w:before="0" w:beforeAutospacing="0" w:after="0" w:afterAutospacing="0" w:line="560" w:lineRule="exact"/>
        <w:ind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2.虚假承诺。虚假承诺是指申请人隐瞒备案相关信息或者提供虚假材料。</w:t>
      </w:r>
    </w:p>
    <w:p w14:paraId="7866C2CA" w14:textId="77777777" w:rsidR="00384B0C" w:rsidRDefault="00000000">
      <w:pPr>
        <w:pStyle w:val="a8"/>
        <w:widowControl/>
        <w:spacing w:before="0" w:beforeAutospacing="0" w:after="0" w:afterAutospacing="0" w:line="560" w:lineRule="exact"/>
        <w:ind w:firstLineChars="200" w:firstLine="643"/>
        <w:jc w:val="both"/>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kern w:val="2"/>
          <w:sz w:val="32"/>
          <w:szCs w:val="32"/>
          <w:shd w:val="clear" w:color="auto" w:fill="FFFFFF"/>
        </w:rPr>
        <w:t>（二）惩戒措施</w:t>
      </w:r>
      <w:r>
        <w:rPr>
          <w:rFonts w:ascii="楷体_GB2312" w:eastAsia="楷体_GB2312" w:hAnsi="楷体_GB2312" w:cs="楷体_GB2312" w:hint="eastAsia"/>
          <w:b/>
          <w:bCs/>
          <w:kern w:val="2"/>
          <w:sz w:val="32"/>
          <w:szCs w:val="32"/>
          <w:shd w:val="clear" w:color="auto" w:fill="FFFFFF"/>
        </w:rPr>
        <w:br/>
      </w:r>
      <w:r>
        <w:rPr>
          <w:rFonts w:ascii="仿宋_GB2312" w:eastAsia="仿宋_GB2312" w:hAnsi="仿宋_GB2312" w:cs="仿宋_GB2312" w:hint="eastAsia"/>
          <w:sz w:val="32"/>
          <w:szCs w:val="32"/>
          <w:shd w:val="clear" w:color="auto" w:fill="FFFFFF"/>
        </w:rPr>
        <w:t xml:space="preserve">　　轻微违诺失信行为信息纳入北京市公共信用信息服务平台，只记录不公示；一般违诺失信行为信息纳入北京市公共信用信息服务平台，并对外公示，最短公示期为1个月，最长公示期为6个月；严重违诺失信行为信息纳入北京市公共信用信息服务平台，并对外公示，最短公示期为6个月，最长公示期为1年。</w:t>
      </w:r>
    </w:p>
    <w:p w14:paraId="194BA54A" w14:textId="77777777" w:rsidR="00384B0C" w:rsidRDefault="00000000">
      <w:pPr>
        <w:pStyle w:val="a8"/>
        <w:widowControl/>
        <w:spacing w:before="0" w:beforeAutospacing="0" w:after="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虚假承诺行为纳入北京市公共信用信息服务平台，并对外公示，按严重违诺失信行为最长公示期公示1年。</w:t>
      </w:r>
    </w:p>
    <w:p w14:paraId="0610BC90" w14:textId="77777777" w:rsidR="00384B0C" w:rsidRDefault="00000000">
      <w:pPr>
        <w:pStyle w:val="a8"/>
        <w:widowControl/>
        <w:spacing w:before="0" w:beforeAutospacing="0" w:after="0" w:afterAutospacing="0" w:line="560" w:lineRule="exact"/>
        <w:ind w:firstLineChars="200" w:firstLine="643"/>
        <w:jc w:val="both"/>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kern w:val="2"/>
          <w:sz w:val="32"/>
          <w:szCs w:val="32"/>
          <w:shd w:val="clear" w:color="auto" w:fill="FFFFFF"/>
        </w:rPr>
        <w:t>（三）失信修复</w:t>
      </w:r>
      <w:r>
        <w:rPr>
          <w:rFonts w:ascii="楷体_GB2312" w:eastAsia="楷体_GB2312" w:hAnsi="楷体_GB2312" w:cs="楷体_GB2312" w:hint="eastAsia"/>
          <w:b/>
          <w:bCs/>
          <w:kern w:val="2"/>
          <w:sz w:val="32"/>
          <w:szCs w:val="32"/>
          <w:shd w:val="clear" w:color="auto" w:fill="FFFFFF"/>
        </w:rPr>
        <w:br/>
      </w:r>
      <w:r>
        <w:rPr>
          <w:rFonts w:ascii="仿宋_GB2312" w:eastAsia="仿宋_GB2312" w:hAnsi="仿宋_GB2312" w:cs="仿宋_GB2312" w:hint="eastAsia"/>
          <w:sz w:val="32"/>
          <w:szCs w:val="32"/>
          <w:shd w:val="clear" w:color="auto" w:fill="FFFFFF"/>
        </w:rPr>
        <w:t xml:space="preserve">　　申请人可以采取</w:t>
      </w:r>
      <w:proofErr w:type="gramStart"/>
      <w:r>
        <w:rPr>
          <w:rFonts w:ascii="仿宋_GB2312" w:eastAsia="仿宋_GB2312" w:hAnsi="仿宋_GB2312" w:cs="仿宋_GB2312" w:hint="eastAsia"/>
          <w:sz w:val="32"/>
          <w:szCs w:val="32"/>
          <w:shd w:val="clear" w:color="auto" w:fill="FFFFFF"/>
        </w:rPr>
        <w:t>作出</w:t>
      </w:r>
      <w:proofErr w:type="gramEnd"/>
      <w:r>
        <w:rPr>
          <w:rFonts w:ascii="仿宋_GB2312" w:eastAsia="仿宋_GB2312" w:hAnsi="仿宋_GB2312" w:cs="仿宋_GB2312" w:hint="eastAsia"/>
          <w:sz w:val="32"/>
          <w:szCs w:val="32"/>
          <w:shd w:val="clear" w:color="auto" w:fill="FFFFFF"/>
        </w:rPr>
        <w:t>信用承诺、完成信用整改等方式进行信用修复，可根据信用修复情况将公示期相应缩短1—6个月。对于完成信用修复的申请人，应当停止公示其失信信息，并将违诺失信主体修复信息纳入北京市公共信用信息服务平台。</w:t>
      </w:r>
    </w:p>
    <w:p w14:paraId="4B1E8806" w14:textId="77777777" w:rsidR="00384B0C" w:rsidRDefault="00000000">
      <w:pPr>
        <w:pStyle w:val="a8"/>
        <w:widowControl/>
        <w:spacing w:before="0" w:beforeAutospacing="0" w:after="0" w:afterAutospacing="0" w:line="560" w:lineRule="exact"/>
        <w:jc w:val="both"/>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 xml:space="preserve">　　五、申诉渠道</w:t>
      </w:r>
      <w:r>
        <w:rPr>
          <w:rFonts w:ascii="黑体" w:eastAsia="黑体" w:hAnsi="黑体" w:cs="黑体" w:hint="eastAsia"/>
          <w:sz w:val="32"/>
          <w:szCs w:val="32"/>
          <w:shd w:val="clear" w:color="auto" w:fill="FFFFFF"/>
        </w:rPr>
        <w:br/>
      </w:r>
      <w:r>
        <w:rPr>
          <w:rFonts w:ascii="仿宋_GB2312" w:eastAsia="仿宋_GB2312" w:hAnsi="仿宋_GB2312" w:cs="仿宋_GB2312" w:hint="eastAsia"/>
          <w:sz w:val="32"/>
          <w:szCs w:val="32"/>
          <w:shd w:val="clear" w:color="auto" w:fill="FFFFFF"/>
        </w:rPr>
        <w:t xml:space="preserve">　　申请人对备案过程及结果存在异议的，可以通过12345服务热线电话、部门电话、政府网站等提出有关告知承诺事项的咨询和投诉举报。</w:t>
      </w:r>
      <w:r>
        <w:rPr>
          <w:rFonts w:ascii="仿宋_GB2312" w:eastAsia="仿宋_GB2312" w:hAnsi="仿宋_GB2312" w:cs="仿宋_GB2312" w:hint="eastAsia"/>
          <w:sz w:val="32"/>
          <w:szCs w:val="32"/>
          <w:shd w:val="clear" w:color="auto" w:fill="FFFFFF"/>
        </w:rPr>
        <w:br/>
        <w:t xml:space="preserve">　　申请人认为北京市公共信用信息服务平台记载的申请人违诺失信信息与事实不符或者依法不应当公开的，可以向市经济和信息化部门书面提出异议申请，并提供相关证明材料。</w:t>
      </w:r>
    </w:p>
    <w:p w14:paraId="6D55325B" w14:textId="77777777" w:rsidR="00384B0C" w:rsidRDefault="00000000">
      <w:pPr>
        <w:pStyle w:val="a8"/>
        <w:widowControl/>
        <w:spacing w:before="0" w:beforeAutospacing="0" w:after="0" w:afterAutospacing="0" w:line="560" w:lineRule="exact"/>
        <w:ind w:firstLine="640"/>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六、生效时间</w:t>
      </w:r>
      <w:r>
        <w:rPr>
          <w:rFonts w:ascii="黑体" w:eastAsia="黑体" w:hAnsi="黑体" w:cs="黑体" w:hint="eastAsia"/>
          <w:sz w:val="32"/>
          <w:szCs w:val="32"/>
          <w:shd w:val="clear" w:color="auto" w:fill="FFFFFF"/>
        </w:rPr>
        <w:br/>
      </w:r>
      <w:r>
        <w:rPr>
          <w:rFonts w:ascii="仿宋_GB2312" w:eastAsia="仿宋_GB2312" w:hAnsi="仿宋_GB2312" w:cs="仿宋_GB2312" w:hint="eastAsia"/>
          <w:sz w:val="32"/>
          <w:szCs w:val="32"/>
          <w:shd w:val="clear" w:color="auto" w:fill="FFFFFF"/>
        </w:rPr>
        <w:t xml:space="preserve">　　</w:t>
      </w:r>
      <w:proofErr w:type="gramStart"/>
      <w:r>
        <w:rPr>
          <w:rFonts w:ascii="仿宋_GB2312" w:eastAsia="仿宋_GB2312" w:hAnsi="仿宋_GB2312" w:cs="仿宋_GB2312" w:hint="eastAsia"/>
          <w:sz w:val="32"/>
          <w:szCs w:val="32"/>
          <w:shd w:val="clear" w:color="auto" w:fill="FFFFFF"/>
        </w:rPr>
        <w:t>本意见自2022年</w:t>
      </w:r>
      <w:r>
        <w:rPr>
          <w:rFonts w:ascii="仿宋_GB2312" w:eastAsia="仿宋_GB2312" w:hAnsi="仿宋_GB2312" w:cs="仿宋_GB2312"/>
          <w:sz w:val="32"/>
          <w:szCs w:val="32"/>
          <w:shd w:val="clear" w:color="auto" w:fill="FFFFFF"/>
          <w:lang w:val="en"/>
        </w:rPr>
        <w:t>4</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lang w:val="en"/>
        </w:rPr>
        <w:t>1</w:t>
      </w:r>
      <w:r>
        <w:rPr>
          <w:rFonts w:ascii="仿宋_GB2312" w:eastAsia="仿宋_GB2312" w:hAnsi="仿宋_GB2312" w:cs="仿宋_GB2312" w:hint="eastAsia"/>
          <w:sz w:val="32"/>
          <w:szCs w:val="32"/>
          <w:shd w:val="clear" w:color="auto" w:fill="FFFFFF"/>
        </w:rPr>
        <w:t>日起</w:t>
      </w:r>
      <w:proofErr w:type="gramEnd"/>
      <w:r>
        <w:rPr>
          <w:rFonts w:ascii="仿宋_GB2312" w:eastAsia="仿宋_GB2312" w:hAnsi="仿宋_GB2312" w:cs="仿宋_GB2312" w:hint="eastAsia"/>
          <w:sz w:val="32"/>
          <w:szCs w:val="32"/>
          <w:shd w:val="clear" w:color="auto" w:fill="FFFFFF"/>
        </w:rPr>
        <w:t>颁布实施。</w:t>
      </w:r>
    </w:p>
    <w:p w14:paraId="7879C7A3" w14:textId="77777777" w:rsidR="00384B0C" w:rsidRDefault="00000000">
      <w:pPr>
        <w:pStyle w:val="a8"/>
        <w:widowControl/>
        <w:spacing w:before="0" w:beforeAutospacing="0" w:after="0" w:afterAutospacing="0" w:line="56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附件：1</w:t>
      </w:r>
      <w:r>
        <w:rPr>
          <w:rFonts w:ascii="仿宋_GB2312" w:eastAsia="仿宋_GB2312" w:hAnsi="仿宋_GB2312" w:cs="仿宋_GB2312" w:hint="eastAsia"/>
          <w:sz w:val="32"/>
          <w:szCs w:val="32"/>
          <w:shd w:val="clear" w:color="auto" w:fill="FFFFFF"/>
          <w:lang w:eastAsia="zh"/>
        </w:rPr>
        <w:t>.</w:t>
      </w:r>
      <w:r>
        <w:rPr>
          <w:rFonts w:ascii="仿宋_GB2312" w:eastAsia="仿宋_GB2312" w:hAnsi="仿宋_GB2312" w:cs="仿宋_GB2312" w:hint="eastAsia"/>
          <w:sz w:val="32"/>
          <w:szCs w:val="32"/>
          <w:shd w:val="clear" w:color="auto" w:fill="FFFFFF"/>
        </w:rPr>
        <w:t>国有粮油仓储物流设施备案告知承诺书</w:t>
      </w:r>
    </w:p>
    <w:p w14:paraId="72ECBEB5" w14:textId="77777777" w:rsidR="00384B0C" w:rsidRDefault="00000000">
      <w:pPr>
        <w:pStyle w:val="a8"/>
        <w:widowControl/>
        <w:spacing w:before="0" w:beforeAutospacing="0" w:after="0" w:afterAutospacing="0" w:line="560" w:lineRule="exact"/>
        <w:ind w:left="160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2.粮油仓储物流设施备案申请表</w:t>
      </w:r>
    </w:p>
    <w:p w14:paraId="7F5D27C0" w14:textId="77777777" w:rsidR="00384B0C" w:rsidRDefault="00000000">
      <w:pPr>
        <w:pStyle w:val="a8"/>
        <w:widowControl/>
        <w:spacing w:before="0" w:beforeAutospacing="0" w:after="0" w:afterAutospacing="0" w:line="560" w:lineRule="exact"/>
        <w:ind w:left="160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3.北京市国有粮油仓储物流设施备案通知书（样式）</w:t>
      </w:r>
    </w:p>
    <w:p w14:paraId="33CAF6A6" w14:textId="77777777" w:rsidR="00384B0C" w:rsidRDefault="00384B0C">
      <w:pPr>
        <w:rPr>
          <w:rFonts w:ascii="黑体" w:eastAsia="黑体" w:hAnsi="黑体"/>
          <w:sz w:val="32"/>
          <w:szCs w:val="30"/>
        </w:rPr>
      </w:pPr>
    </w:p>
    <w:p w14:paraId="0C650890" w14:textId="77777777" w:rsidR="00384B0C" w:rsidRDefault="00384B0C">
      <w:pPr>
        <w:rPr>
          <w:rFonts w:ascii="黑体" w:eastAsia="黑体" w:hAnsi="黑体"/>
          <w:sz w:val="32"/>
          <w:szCs w:val="30"/>
        </w:rPr>
      </w:pPr>
    </w:p>
    <w:p w14:paraId="1B063004" w14:textId="77777777" w:rsidR="00384B0C" w:rsidRDefault="00384B0C">
      <w:pPr>
        <w:rPr>
          <w:rFonts w:ascii="黑体" w:eastAsia="黑体" w:hAnsi="黑体"/>
          <w:sz w:val="32"/>
          <w:szCs w:val="30"/>
        </w:rPr>
      </w:pPr>
    </w:p>
    <w:p w14:paraId="576CC9AA" w14:textId="77777777" w:rsidR="00384B0C" w:rsidRDefault="00384B0C">
      <w:pPr>
        <w:rPr>
          <w:rFonts w:ascii="黑体" w:eastAsia="黑体" w:hAnsi="黑体"/>
          <w:sz w:val="32"/>
          <w:szCs w:val="30"/>
        </w:rPr>
      </w:pPr>
    </w:p>
    <w:p w14:paraId="03817227" w14:textId="77777777" w:rsidR="00384B0C" w:rsidRDefault="00384B0C">
      <w:pPr>
        <w:rPr>
          <w:rFonts w:ascii="黑体" w:eastAsia="黑体" w:hAnsi="黑体"/>
          <w:sz w:val="32"/>
          <w:szCs w:val="30"/>
        </w:rPr>
      </w:pPr>
    </w:p>
    <w:p w14:paraId="1804EB28" w14:textId="77777777" w:rsidR="00384B0C" w:rsidRDefault="00384B0C">
      <w:pPr>
        <w:rPr>
          <w:rFonts w:ascii="黑体" w:eastAsia="黑体" w:hAnsi="黑体"/>
          <w:sz w:val="32"/>
          <w:szCs w:val="30"/>
        </w:rPr>
      </w:pPr>
    </w:p>
    <w:p w14:paraId="0FBE1EB9" w14:textId="77777777" w:rsidR="00384B0C" w:rsidRDefault="00384B0C">
      <w:pPr>
        <w:rPr>
          <w:rFonts w:ascii="黑体" w:eastAsia="黑体" w:hAnsi="黑体"/>
          <w:sz w:val="32"/>
          <w:szCs w:val="30"/>
        </w:rPr>
      </w:pPr>
    </w:p>
    <w:p w14:paraId="0BAD53BC" w14:textId="77777777" w:rsidR="00384B0C" w:rsidRDefault="00384B0C">
      <w:pPr>
        <w:rPr>
          <w:rFonts w:ascii="黑体" w:eastAsia="黑体" w:hAnsi="黑体"/>
          <w:sz w:val="32"/>
          <w:szCs w:val="30"/>
        </w:rPr>
      </w:pPr>
    </w:p>
    <w:p w14:paraId="13721370" w14:textId="77777777" w:rsidR="00384B0C" w:rsidRDefault="00384B0C">
      <w:pPr>
        <w:rPr>
          <w:rFonts w:ascii="黑体" w:eastAsia="黑体" w:hAnsi="黑体"/>
          <w:sz w:val="32"/>
          <w:szCs w:val="30"/>
        </w:rPr>
      </w:pPr>
    </w:p>
    <w:p w14:paraId="1A6075C0" w14:textId="77777777" w:rsidR="00384B0C" w:rsidRDefault="00384B0C">
      <w:pPr>
        <w:rPr>
          <w:rFonts w:ascii="黑体" w:eastAsia="黑体" w:hAnsi="黑体"/>
          <w:sz w:val="32"/>
          <w:szCs w:val="30"/>
        </w:rPr>
      </w:pPr>
    </w:p>
    <w:p w14:paraId="0191F3DC" w14:textId="77777777" w:rsidR="00384B0C" w:rsidRDefault="00384B0C">
      <w:pPr>
        <w:rPr>
          <w:rFonts w:ascii="黑体" w:eastAsia="黑体" w:hAnsi="黑体"/>
          <w:sz w:val="32"/>
          <w:szCs w:val="30"/>
        </w:rPr>
      </w:pPr>
    </w:p>
    <w:p w14:paraId="5744FFBC" w14:textId="77777777" w:rsidR="00384B0C" w:rsidRDefault="00384B0C">
      <w:pPr>
        <w:rPr>
          <w:rFonts w:ascii="黑体" w:eastAsia="黑体" w:hAnsi="黑体"/>
          <w:sz w:val="32"/>
          <w:szCs w:val="30"/>
        </w:rPr>
      </w:pPr>
    </w:p>
    <w:p w14:paraId="0D13ADB6" w14:textId="77777777" w:rsidR="00384B0C" w:rsidRDefault="00384B0C">
      <w:pPr>
        <w:rPr>
          <w:rFonts w:ascii="黑体" w:eastAsia="黑体" w:hAnsi="黑体"/>
          <w:sz w:val="32"/>
          <w:szCs w:val="30"/>
        </w:rPr>
      </w:pPr>
    </w:p>
    <w:p w14:paraId="46FBD8F6" w14:textId="77777777" w:rsidR="00384B0C" w:rsidRDefault="00384B0C">
      <w:pPr>
        <w:rPr>
          <w:rFonts w:ascii="黑体" w:eastAsia="黑体" w:hAnsi="黑体"/>
          <w:sz w:val="32"/>
          <w:szCs w:val="30"/>
        </w:rPr>
      </w:pPr>
    </w:p>
    <w:p w14:paraId="46BF37E6" w14:textId="77777777" w:rsidR="00384B0C" w:rsidRDefault="00384B0C">
      <w:pPr>
        <w:rPr>
          <w:rFonts w:ascii="黑体" w:eastAsia="黑体" w:hAnsi="黑体"/>
          <w:sz w:val="32"/>
          <w:szCs w:val="30"/>
        </w:rPr>
      </w:pPr>
    </w:p>
    <w:p w14:paraId="30D046ED" w14:textId="77777777" w:rsidR="00384B0C" w:rsidRDefault="00384B0C">
      <w:pPr>
        <w:rPr>
          <w:rFonts w:ascii="黑体" w:eastAsia="黑体" w:hAnsi="黑体"/>
          <w:sz w:val="32"/>
          <w:szCs w:val="30"/>
        </w:rPr>
      </w:pPr>
    </w:p>
    <w:p w14:paraId="413DB9CE" w14:textId="77777777" w:rsidR="00384B0C" w:rsidRDefault="00384B0C">
      <w:pPr>
        <w:rPr>
          <w:rFonts w:ascii="黑体" w:eastAsia="黑体" w:hAnsi="黑体"/>
          <w:sz w:val="32"/>
          <w:szCs w:val="30"/>
        </w:rPr>
      </w:pPr>
    </w:p>
    <w:p w14:paraId="780DE727" w14:textId="77777777" w:rsidR="00384B0C" w:rsidRDefault="00384B0C">
      <w:pPr>
        <w:rPr>
          <w:rFonts w:ascii="黑体" w:eastAsia="黑体" w:hAnsi="黑体"/>
          <w:sz w:val="32"/>
          <w:szCs w:val="30"/>
        </w:rPr>
      </w:pPr>
    </w:p>
    <w:p w14:paraId="4869C2C5" w14:textId="77777777" w:rsidR="00384B0C" w:rsidRDefault="00384B0C">
      <w:pPr>
        <w:rPr>
          <w:rFonts w:ascii="黑体" w:eastAsia="黑体" w:hAnsi="黑体"/>
          <w:sz w:val="32"/>
          <w:szCs w:val="30"/>
        </w:rPr>
      </w:pPr>
    </w:p>
    <w:p w14:paraId="1C61E64C" w14:textId="77777777" w:rsidR="00384B0C" w:rsidRDefault="00384B0C">
      <w:pPr>
        <w:rPr>
          <w:rFonts w:ascii="黑体" w:eastAsia="黑体" w:hAnsi="黑体"/>
          <w:sz w:val="32"/>
          <w:szCs w:val="30"/>
        </w:rPr>
      </w:pPr>
    </w:p>
    <w:p w14:paraId="72CCA635" w14:textId="77777777" w:rsidR="00384B0C" w:rsidRDefault="00384B0C">
      <w:pPr>
        <w:rPr>
          <w:rFonts w:ascii="黑体" w:eastAsia="黑体" w:hAnsi="黑体"/>
          <w:sz w:val="32"/>
          <w:szCs w:val="30"/>
        </w:rPr>
      </w:pPr>
    </w:p>
    <w:p w14:paraId="30112CBA" w14:textId="77777777" w:rsidR="00384B0C" w:rsidRDefault="00384B0C">
      <w:pPr>
        <w:rPr>
          <w:rFonts w:ascii="黑体" w:eastAsia="黑体" w:hAnsi="黑体"/>
          <w:sz w:val="32"/>
          <w:szCs w:val="30"/>
        </w:rPr>
      </w:pPr>
    </w:p>
    <w:p w14:paraId="1DED9D96" w14:textId="77777777" w:rsidR="00384B0C" w:rsidRDefault="00384B0C">
      <w:pPr>
        <w:rPr>
          <w:rFonts w:ascii="黑体" w:eastAsia="黑体" w:hAnsi="黑体"/>
          <w:sz w:val="32"/>
          <w:szCs w:val="30"/>
        </w:rPr>
      </w:pPr>
    </w:p>
    <w:p w14:paraId="3FC337F1" w14:textId="77777777" w:rsidR="00384B0C" w:rsidRDefault="00384B0C">
      <w:pPr>
        <w:rPr>
          <w:rFonts w:ascii="黑体" w:eastAsia="黑体" w:hAnsi="黑体"/>
          <w:sz w:val="32"/>
          <w:szCs w:val="30"/>
        </w:rPr>
      </w:pPr>
    </w:p>
    <w:p w14:paraId="3F45F816" w14:textId="77777777" w:rsidR="00384B0C" w:rsidRDefault="00384B0C">
      <w:pPr>
        <w:rPr>
          <w:rFonts w:ascii="黑体" w:eastAsia="黑体" w:hAnsi="黑体"/>
          <w:sz w:val="32"/>
          <w:szCs w:val="30"/>
        </w:rPr>
      </w:pPr>
    </w:p>
    <w:p w14:paraId="7A4B2E2B" w14:textId="77777777" w:rsidR="00384B0C" w:rsidRDefault="00384B0C">
      <w:pPr>
        <w:rPr>
          <w:rFonts w:ascii="黑体" w:eastAsia="黑体" w:hAnsi="黑体"/>
          <w:sz w:val="32"/>
          <w:szCs w:val="30"/>
        </w:rPr>
      </w:pPr>
    </w:p>
    <w:p w14:paraId="31372115" w14:textId="77777777" w:rsidR="00384B0C" w:rsidRDefault="00384B0C">
      <w:pPr>
        <w:rPr>
          <w:rFonts w:ascii="黑体" w:eastAsia="黑体" w:hAnsi="黑体"/>
          <w:sz w:val="32"/>
          <w:szCs w:val="30"/>
        </w:rPr>
      </w:pPr>
    </w:p>
    <w:p w14:paraId="2AFCE70A" w14:textId="77777777" w:rsidR="00384B0C" w:rsidRDefault="00384B0C">
      <w:pPr>
        <w:rPr>
          <w:rFonts w:ascii="黑体" w:eastAsia="黑体" w:hAnsi="黑体"/>
          <w:sz w:val="32"/>
          <w:szCs w:val="30"/>
        </w:rPr>
      </w:pPr>
    </w:p>
    <w:p w14:paraId="43383E41" w14:textId="77777777" w:rsidR="00384B0C" w:rsidRDefault="00000000">
      <w:pPr>
        <w:spacing w:line="560" w:lineRule="exact"/>
        <w:rPr>
          <w:rFonts w:ascii="黑体" w:eastAsia="黑体" w:hAnsi="黑体" w:cs="黑体"/>
          <w:bCs/>
          <w:color w:val="333333"/>
          <w:sz w:val="32"/>
          <w:szCs w:val="32"/>
          <w:shd w:val="clear" w:color="auto" w:fill="FFFFFF"/>
        </w:rPr>
      </w:pPr>
      <w:r>
        <w:rPr>
          <w:rFonts w:ascii="黑体" w:eastAsia="黑体" w:hAnsi="黑体" w:cs="黑体" w:hint="eastAsia"/>
          <w:bCs/>
          <w:color w:val="333333"/>
          <w:sz w:val="32"/>
          <w:szCs w:val="32"/>
          <w:shd w:val="clear" w:color="auto" w:fill="FFFFFF"/>
        </w:rPr>
        <w:lastRenderedPageBreak/>
        <w:t>附件1</w:t>
      </w:r>
    </w:p>
    <w:p w14:paraId="5FB9125C" w14:textId="77777777" w:rsidR="00384B0C" w:rsidRDefault="00384B0C">
      <w:pPr>
        <w:spacing w:line="560" w:lineRule="exact"/>
        <w:jc w:val="center"/>
        <w:rPr>
          <w:rFonts w:ascii="方正小标宋简体" w:eastAsia="方正小标宋简体" w:hAnsi="方正小标宋简体" w:cs="方正小标宋简体"/>
          <w:bCs/>
          <w:color w:val="333333"/>
          <w:sz w:val="44"/>
          <w:szCs w:val="44"/>
          <w:shd w:val="clear" w:color="auto" w:fill="FFFFFF"/>
        </w:rPr>
      </w:pPr>
    </w:p>
    <w:p w14:paraId="5A024FF4" w14:textId="77777777" w:rsidR="00384B0C" w:rsidRDefault="00384B0C">
      <w:pPr>
        <w:spacing w:line="560" w:lineRule="exact"/>
        <w:jc w:val="center"/>
        <w:rPr>
          <w:rFonts w:ascii="方正小标宋简体" w:eastAsia="方正小标宋简体" w:hAnsi="方正小标宋简体" w:cs="方正小标宋简体"/>
          <w:bCs/>
          <w:color w:val="333333"/>
          <w:sz w:val="44"/>
          <w:szCs w:val="44"/>
          <w:shd w:val="clear" w:color="auto" w:fill="FFFFFF"/>
        </w:rPr>
      </w:pPr>
    </w:p>
    <w:p w14:paraId="25C21923" w14:textId="77777777" w:rsidR="00384B0C" w:rsidRDefault="00384B0C">
      <w:pPr>
        <w:spacing w:line="560" w:lineRule="exact"/>
        <w:jc w:val="center"/>
        <w:rPr>
          <w:rFonts w:ascii="方正小标宋简体" w:eastAsia="方正小标宋简体" w:hAnsi="方正小标宋简体" w:cs="方正小标宋简体"/>
          <w:bCs/>
          <w:color w:val="333333"/>
          <w:sz w:val="44"/>
          <w:szCs w:val="44"/>
          <w:shd w:val="clear" w:color="auto" w:fill="FFFFFF"/>
        </w:rPr>
      </w:pPr>
    </w:p>
    <w:p w14:paraId="224B10DC" w14:textId="77777777" w:rsidR="00384B0C" w:rsidRDefault="00000000">
      <w:pPr>
        <w:spacing w:line="560" w:lineRule="exact"/>
        <w:jc w:val="center"/>
        <w:rPr>
          <w:rFonts w:ascii="方正小标宋简体" w:eastAsia="方正小标宋简体" w:hAnsi="仿宋"/>
          <w:kern w:val="0"/>
          <w:sz w:val="44"/>
          <w:szCs w:val="44"/>
        </w:rPr>
      </w:pPr>
      <w:r>
        <w:rPr>
          <w:rFonts w:ascii="方正小标宋简体" w:eastAsia="方正小标宋简体" w:hAnsi="方正小标宋简体" w:cs="方正小标宋简体" w:hint="eastAsia"/>
          <w:bCs/>
          <w:sz w:val="44"/>
          <w:szCs w:val="44"/>
          <w:shd w:val="clear" w:color="auto" w:fill="FFFFFF"/>
        </w:rPr>
        <w:t>国有粮油仓储物流设施备案</w:t>
      </w:r>
      <w:r>
        <w:rPr>
          <w:rFonts w:ascii="方正小标宋简体" w:eastAsia="方正小标宋简体" w:hAnsi="仿宋" w:hint="eastAsia"/>
          <w:kern w:val="0"/>
          <w:sz w:val="44"/>
          <w:szCs w:val="44"/>
        </w:rPr>
        <w:t>告知承诺书</w:t>
      </w:r>
    </w:p>
    <w:p w14:paraId="34D283CA" w14:textId="77777777" w:rsidR="00384B0C" w:rsidRDefault="00000000">
      <w:pPr>
        <w:spacing w:before="100" w:beforeAutospacing="1" w:after="100" w:afterAutospacing="1" w:line="560" w:lineRule="exact"/>
        <w:jc w:val="center"/>
        <w:rPr>
          <w:rFonts w:ascii="楷体_GB2312" w:eastAsia="楷体_GB2312" w:hAnsi="楷体_GB2312" w:cs="楷体_GB2312"/>
          <w:sz w:val="36"/>
          <w:szCs w:val="36"/>
        </w:rPr>
      </w:pPr>
      <w:r>
        <w:rPr>
          <w:rFonts w:ascii="黑体" w:eastAsia="黑体" w:hAnsi="黑体" w:cs="黑体" w:hint="eastAsia"/>
          <w:sz w:val="36"/>
          <w:szCs w:val="36"/>
        </w:rPr>
        <w:t>一、基本信息</w:t>
      </w:r>
    </w:p>
    <w:p w14:paraId="0B16BB3F" w14:textId="77777777" w:rsidR="00384B0C" w:rsidRDefault="00000000">
      <w:pPr>
        <w:spacing w:line="560" w:lineRule="exact"/>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（一）政府部门</w:t>
      </w:r>
    </w:p>
    <w:p w14:paraId="021A11B8" w14:textId="77777777" w:rsidR="00384B0C" w:rsidRDefault="00000000">
      <w:pPr>
        <w:spacing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名称：xx</w:t>
      </w:r>
      <w:r>
        <w:rPr>
          <w:rFonts w:ascii="仿宋_GB2312" w:eastAsia="仿宋_GB2312" w:hAnsi="仿宋_GB2312" w:cs="仿宋_GB2312"/>
          <w:sz w:val="32"/>
          <w:szCs w:val="32"/>
          <w:shd w:val="clear" w:color="auto" w:fill="FFFFFF"/>
          <w:lang w:val="en"/>
        </w:rPr>
        <w:t xml:space="preserve"> </w:t>
      </w:r>
      <w:r>
        <w:rPr>
          <w:rFonts w:ascii="仿宋_GB2312" w:eastAsia="仿宋_GB2312" w:hAnsi="仿宋_GB2312" w:cs="仿宋_GB2312" w:hint="eastAsia"/>
          <w:sz w:val="32"/>
          <w:szCs w:val="32"/>
          <w:shd w:val="clear" w:color="auto" w:fill="FFFFFF"/>
          <w:lang w:val="en"/>
        </w:rPr>
        <w:t>区商务局（</w:t>
      </w:r>
      <w:r>
        <w:rPr>
          <w:rFonts w:ascii="仿宋_GB2312" w:eastAsia="仿宋_GB2312" w:hAnsi="仿宋_GB2312" w:cs="仿宋_GB2312" w:hint="eastAsia"/>
          <w:sz w:val="32"/>
          <w:szCs w:val="32"/>
          <w:shd w:val="clear" w:color="auto" w:fill="FFFFFF"/>
        </w:rPr>
        <w:t>粮食和物资储备局</w:t>
      </w:r>
      <w:r>
        <w:rPr>
          <w:rFonts w:ascii="仿宋_GB2312" w:eastAsia="仿宋_GB2312" w:hAnsi="仿宋_GB2312" w:cs="仿宋_GB2312" w:hint="eastAsia"/>
          <w:sz w:val="32"/>
          <w:szCs w:val="32"/>
          <w:shd w:val="clear" w:color="auto" w:fill="FFFFFF"/>
          <w:lang w:val="en"/>
        </w:rPr>
        <w:t>）</w:t>
      </w:r>
    </w:p>
    <w:p w14:paraId="3D266B4D" w14:textId="77777777" w:rsidR="00384B0C" w:rsidRDefault="00000000">
      <w:pPr>
        <w:spacing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咨询方式：010-xxxx-xxxx</w:t>
      </w:r>
    </w:p>
    <w:p w14:paraId="05EF504E" w14:textId="77777777" w:rsidR="00384B0C" w:rsidRDefault="00000000">
      <w:pPr>
        <w:spacing w:line="560" w:lineRule="exact"/>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（二）申请人</w:t>
      </w:r>
    </w:p>
    <w:p w14:paraId="48E876F5" w14:textId="77777777" w:rsidR="00384B0C" w:rsidRDefault="00000000">
      <w:pPr>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shd w:val="clear" w:color="auto" w:fill="FFFFFF"/>
        </w:rPr>
        <w:t>名称：</w:t>
      </w: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统一社会信用代码：</w:t>
      </w:r>
      <w:r>
        <w:rPr>
          <w:rFonts w:ascii="仿宋_GB2312" w:eastAsia="仿宋_GB2312" w:hAnsi="仿宋_GB2312" w:cs="仿宋_GB2312" w:hint="eastAsia"/>
          <w:sz w:val="32"/>
          <w:szCs w:val="32"/>
          <w:u w:val="single"/>
        </w:rPr>
        <w:t xml:space="preserve">             </w:t>
      </w:r>
    </w:p>
    <w:p w14:paraId="19287ECE" w14:textId="77777777" w:rsidR="00384B0C" w:rsidRDefault="00000000">
      <w:pPr>
        <w:spacing w:line="560" w:lineRule="exact"/>
        <w:rPr>
          <w:rFonts w:ascii="仿宋_GB2312" w:eastAsia="仿宋_GB2312" w:hAnsi="仿宋_GB2312" w:cs="仿宋_GB2312"/>
          <w:sz w:val="32"/>
          <w:szCs w:val="32"/>
          <w:u w:val="single"/>
          <w:shd w:val="clear" w:color="auto" w:fill="FFFFFF"/>
        </w:rPr>
      </w:pPr>
      <w:r>
        <w:rPr>
          <w:rFonts w:ascii="仿宋_GB2312" w:eastAsia="仿宋_GB2312" w:hAnsi="仿宋_GB2312" w:cs="仿宋_GB2312" w:hint="eastAsia"/>
          <w:sz w:val="32"/>
          <w:szCs w:val="32"/>
          <w:shd w:val="clear" w:color="auto" w:fill="FFFFFF"/>
        </w:rPr>
        <w:t>法定代表人：</w:t>
      </w: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联系方式：</w:t>
      </w:r>
      <w:r>
        <w:rPr>
          <w:rFonts w:ascii="仿宋_GB2312" w:eastAsia="仿宋_GB2312" w:hAnsi="仿宋_GB2312" w:cs="仿宋_GB2312" w:hint="eastAsia"/>
          <w:sz w:val="32"/>
          <w:szCs w:val="32"/>
          <w:u w:val="single"/>
          <w:shd w:val="clear" w:color="auto" w:fill="FFFFFF"/>
        </w:rPr>
        <w:t xml:space="preserve">                     </w:t>
      </w:r>
    </w:p>
    <w:p w14:paraId="41956A98" w14:textId="77777777" w:rsidR="00384B0C" w:rsidRDefault="00000000">
      <w:pPr>
        <w:spacing w:line="560" w:lineRule="exact"/>
        <w:rPr>
          <w:rFonts w:ascii="仿宋_GB2312" w:eastAsia="仿宋_GB2312" w:hAnsi="仿宋_GB2312" w:cs="仿宋_GB2312"/>
          <w:sz w:val="32"/>
          <w:szCs w:val="32"/>
          <w:u w:val="single"/>
          <w:shd w:val="clear" w:color="auto" w:fill="FFFFFF"/>
        </w:rPr>
      </w:pPr>
      <w:r>
        <w:rPr>
          <w:rFonts w:ascii="仿宋_GB2312" w:eastAsia="仿宋_GB2312" w:hAnsi="仿宋_GB2312" w:cs="仿宋_GB2312" w:hint="eastAsia"/>
          <w:sz w:val="32"/>
          <w:szCs w:val="32"/>
          <w:shd w:val="clear" w:color="auto" w:fill="FFFFFF"/>
        </w:rPr>
        <w:t>联系人：</w:t>
      </w: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联系方式：</w:t>
      </w:r>
      <w:r>
        <w:rPr>
          <w:rFonts w:ascii="仿宋_GB2312" w:eastAsia="仿宋_GB2312" w:hAnsi="仿宋_GB2312" w:cs="仿宋_GB2312" w:hint="eastAsia"/>
          <w:sz w:val="32"/>
          <w:szCs w:val="32"/>
          <w:u w:val="single"/>
          <w:shd w:val="clear" w:color="auto" w:fill="FFFFFF"/>
        </w:rPr>
        <w:t xml:space="preserve">                     </w:t>
      </w:r>
    </w:p>
    <w:p w14:paraId="1C27272E" w14:textId="77777777" w:rsidR="00384B0C" w:rsidRDefault="00000000">
      <w:pPr>
        <w:spacing w:line="560" w:lineRule="exact"/>
        <w:rPr>
          <w:rFonts w:ascii="仿宋_GB2312" w:eastAsia="仿宋_GB2312" w:hAnsi="仿宋_GB2312" w:cs="仿宋_GB2312"/>
          <w:sz w:val="32"/>
          <w:szCs w:val="32"/>
          <w:u w:val="single"/>
          <w:shd w:val="clear" w:color="auto" w:fill="FFFFFF"/>
        </w:rPr>
      </w:pPr>
      <w:r>
        <w:rPr>
          <w:rFonts w:ascii="仿宋_GB2312" w:eastAsia="仿宋_GB2312" w:hAnsi="仿宋_GB2312" w:cs="仿宋_GB2312" w:hint="eastAsia"/>
          <w:sz w:val="32"/>
          <w:szCs w:val="32"/>
          <w:shd w:val="clear" w:color="auto" w:fill="FFFFFF"/>
        </w:rPr>
        <w:t>住所：</w:t>
      </w: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邮编：</w:t>
      </w:r>
      <w:r>
        <w:rPr>
          <w:rFonts w:ascii="仿宋_GB2312" w:eastAsia="仿宋_GB2312" w:hAnsi="仿宋_GB2312" w:cs="仿宋_GB2312" w:hint="eastAsia"/>
          <w:sz w:val="32"/>
          <w:szCs w:val="32"/>
          <w:u w:val="single"/>
          <w:shd w:val="clear" w:color="auto" w:fill="FFFFFF"/>
        </w:rPr>
        <w:t xml:space="preserve">             </w:t>
      </w:r>
    </w:p>
    <w:p w14:paraId="2516E103" w14:textId="77777777" w:rsidR="00384B0C" w:rsidRDefault="00000000">
      <w:pPr>
        <w:spacing w:line="560" w:lineRule="exact"/>
        <w:rPr>
          <w:rFonts w:ascii="仿宋_GB2312" w:eastAsia="仿宋_GB2312" w:hAnsi="仿宋_GB2312" w:cs="仿宋_GB2312"/>
          <w:sz w:val="32"/>
          <w:szCs w:val="32"/>
          <w:u w:val="single"/>
          <w:shd w:val="clear" w:color="auto" w:fill="FFFFFF"/>
        </w:rPr>
      </w:pPr>
      <w:r>
        <w:rPr>
          <w:rFonts w:ascii="仿宋_GB2312" w:eastAsia="仿宋_GB2312" w:hAnsi="仿宋_GB2312" w:cs="仿宋_GB2312" w:hint="eastAsia"/>
          <w:sz w:val="32"/>
          <w:szCs w:val="32"/>
          <w:shd w:val="clear" w:color="auto" w:fill="FFFFFF"/>
        </w:rPr>
        <w:t>仓储设施所在地址：</w:t>
      </w: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仓容（吨）：</w:t>
      </w:r>
      <w:r>
        <w:rPr>
          <w:rFonts w:ascii="仿宋_GB2312" w:eastAsia="仿宋_GB2312" w:hAnsi="仿宋_GB2312" w:cs="仿宋_GB2312" w:hint="eastAsia"/>
          <w:sz w:val="32"/>
          <w:szCs w:val="32"/>
          <w:u w:val="single"/>
          <w:shd w:val="clear" w:color="auto" w:fill="FFFFFF"/>
        </w:rPr>
        <w:t xml:space="preserve">            </w:t>
      </w:r>
    </w:p>
    <w:p w14:paraId="79C2E6A2" w14:textId="77777777" w:rsidR="00384B0C" w:rsidRDefault="00000000">
      <w:pPr>
        <w:spacing w:line="560" w:lineRule="exact"/>
        <w:rPr>
          <w:rFonts w:ascii="仿宋_GB2312" w:eastAsia="仿宋_GB2312" w:hAnsi="仿宋_GB2312" w:cs="仿宋_GB2312"/>
          <w:sz w:val="32"/>
          <w:szCs w:val="32"/>
          <w:u w:val="single"/>
          <w:shd w:val="clear" w:color="auto" w:fill="FFFFFF"/>
        </w:rPr>
      </w:pPr>
      <w:r>
        <w:rPr>
          <w:rFonts w:ascii="仿宋_GB2312" w:eastAsia="仿宋_GB2312" w:hAnsi="仿宋_GB2312" w:cs="仿宋_GB2312" w:hint="eastAsia"/>
          <w:sz w:val="32"/>
          <w:szCs w:val="32"/>
          <w:shd w:val="clear" w:color="auto" w:fill="FFFFFF"/>
        </w:rPr>
        <w:t>仓储单位备案部门：</w:t>
      </w:r>
      <w:r>
        <w:rPr>
          <w:rFonts w:ascii="仿宋_GB2312" w:eastAsia="仿宋_GB2312" w:hAnsi="仿宋_GB2312" w:cs="仿宋_GB2312" w:hint="eastAsia"/>
          <w:sz w:val="32"/>
          <w:szCs w:val="32"/>
          <w:u w:val="single"/>
          <w:shd w:val="clear" w:color="auto" w:fill="FFFFFF"/>
        </w:rPr>
        <w:t xml:space="preserve">              </w:t>
      </w:r>
      <w:r>
        <w:rPr>
          <w:rFonts w:ascii="仿宋_GB2312" w:eastAsia="仿宋_GB2312" w:hAnsi="仿宋_GB2312" w:cs="仿宋_GB2312" w:hint="eastAsia"/>
          <w:sz w:val="32"/>
          <w:szCs w:val="32"/>
          <w:shd w:val="clear" w:color="auto" w:fill="FFFFFF"/>
        </w:rPr>
        <w:t xml:space="preserve"> 联系电话：</w:t>
      </w:r>
      <w:r>
        <w:rPr>
          <w:rFonts w:ascii="仿宋_GB2312" w:eastAsia="仿宋_GB2312" w:hAnsi="仿宋_GB2312" w:cs="仿宋_GB2312" w:hint="eastAsia"/>
          <w:sz w:val="32"/>
          <w:szCs w:val="32"/>
          <w:u w:val="single"/>
          <w:shd w:val="clear" w:color="auto" w:fill="FFFFFF"/>
        </w:rPr>
        <w:t xml:space="preserve">             </w:t>
      </w:r>
    </w:p>
    <w:p w14:paraId="4516DE0C" w14:textId="77777777" w:rsidR="00384B0C" w:rsidRDefault="00384B0C">
      <w:pPr>
        <w:spacing w:before="100" w:beforeAutospacing="1" w:after="100" w:afterAutospacing="1" w:line="560" w:lineRule="exact"/>
        <w:jc w:val="center"/>
        <w:rPr>
          <w:rFonts w:ascii="黑体" w:eastAsia="黑体" w:hAnsi="黑体"/>
          <w:sz w:val="44"/>
          <w:szCs w:val="44"/>
        </w:rPr>
      </w:pPr>
    </w:p>
    <w:p w14:paraId="19513C51" w14:textId="77777777" w:rsidR="00384B0C" w:rsidRDefault="00384B0C">
      <w:pPr>
        <w:spacing w:before="100" w:beforeAutospacing="1" w:after="100" w:afterAutospacing="1" w:line="560" w:lineRule="exact"/>
        <w:jc w:val="center"/>
        <w:rPr>
          <w:rFonts w:ascii="黑体" w:eastAsia="黑体" w:hAnsi="黑体"/>
          <w:sz w:val="44"/>
          <w:szCs w:val="44"/>
        </w:rPr>
      </w:pPr>
    </w:p>
    <w:p w14:paraId="5C83AD9D" w14:textId="77777777" w:rsidR="00384B0C" w:rsidRDefault="00384B0C">
      <w:pPr>
        <w:spacing w:before="100" w:beforeAutospacing="1" w:after="100" w:afterAutospacing="1" w:line="560" w:lineRule="exact"/>
        <w:jc w:val="center"/>
        <w:rPr>
          <w:rFonts w:ascii="黑体" w:eastAsia="黑体" w:hAnsi="黑体"/>
          <w:sz w:val="44"/>
          <w:szCs w:val="44"/>
        </w:rPr>
      </w:pPr>
    </w:p>
    <w:p w14:paraId="42A85719" w14:textId="77777777" w:rsidR="00384B0C" w:rsidRDefault="00384B0C">
      <w:pPr>
        <w:spacing w:before="100" w:beforeAutospacing="1" w:after="100" w:afterAutospacing="1" w:line="560" w:lineRule="exact"/>
        <w:jc w:val="center"/>
        <w:rPr>
          <w:rFonts w:ascii="黑体" w:eastAsia="黑体" w:hAnsi="黑体"/>
          <w:sz w:val="44"/>
          <w:szCs w:val="44"/>
        </w:rPr>
      </w:pPr>
    </w:p>
    <w:p w14:paraId="4F22259C" w14:textId="77777777" w:rsidR="00384B0C" w:rsidRDefault="00384B0C">
      <w:pPr>
        <w:spacing w:before="100" w:beforeAutospacing="1" w:after="100" w:afterAutospacing="1" w:line="560" w:lineRule="exact"/>
        <w:jc w:val="center"/>
        <w:rPr>
          <w:rFonts w:ascii="黑体" w:eastAsia="黑体" w:hAnsi="黑体"/>
          <w:sz w:val="36"/>
          <w:szCs w:val="36"/>
        </w:rPr>
      </w:pPr>
    </w:p>
    <w:p w14:paraId="6C09AF1B" w14:textId="77777777" w:rsidR="00384B0C" w:rsidRDefault="00000000">
      <w:pPr>
        <w:spacing w:before="100" w:beforeAutospacing="1" w:after="100" w:afterAutospacing="1" w:line="560" w:lineRule="exact"/>
        <w:jc w:val="center"/>
        <w:rPr>
          <w:rFonts w:ascii="仿宋_GB2312" w:eastAsia="仿宋_GB2312" w:hAnsi="仿宋_GB2312" w:cs="仿宋_GB2312"/>
          <w:sz w:val="36"/>
          <w:szCs w:val="36"/>
          <w:u w:val="single"/>
        </w:rPr>
      </w:pPr>
      <w:r>
        <w:rPr>
          <w:rFonts w:ascii="黑体" w:eastAsia="黑体" w:hAnsi="黑体" w:hint="eastAsia"/>
          <w:sz w:val="36"/>
          <w:szCs w:val="36"/>
        </w:rPr>
        <w:t>二、政府部门告知</w:t>
      </w:r>
    </w:p>
    <w:p w14:paraId="4A8F8C0E" w14:textId="77777777" w:rsidR="00384B0C" w:rsidRDefault="00000000">
      <w:pPr>
        <w:spacing w:line="560" w:lineRule="exact"/>
        <w:ind w:firstLineChars="200" w:firstLine="640"/>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（一）办理事项</w:t>
      </w:r>
    </w:p>
    <w:p w14:paraId="7FFCC8A1" w14:textId="77777777" w:rsidR="00384B0C" w:rsidRDefault="00000000">
      <w:pPr>
        <w:widowControl/>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微软雅黑" w:cs="宋体" w:hint="eastAsia"/>
          <w:kern w:val="0"/>
          <w:sz w:val="32"/>
          <w:szCs w:val="32"/>
        </w:rPr>
        <w:t>名称：1</w:t>
      </w:r>
      <w:r>
        <w:rPr>
          <w:rFonts w:ascii="仿宋_GB2312" w:eastAsia="仿宋_GB2312" w:hAnsi="微软雅黑" w:cs="宋体"/>
          <w:kern w:val="0"/>
          <w:sz w:val="32"/>
          <w:szCs w:val="32"/>
        </w:rPr>
        <w:t>.</w:t>
      </w:r>
      <w:r>
        <w:rPr>
          <w:rFonts w:ascii="仿宋_GB2312" w:eastAsia="仿宋_GB2312" w:hAnsi="仿宋_GB2312" w:cs="仿宋_GB2312" w:hint="eastAsia"/>
          <w:sz w:val="32"/>
          <w:szCs w:val="32"/>
          <w:shd w:val="clear" w:color="auto" w:fill="FFFFFF"/>
        </w:rPr>
        <w:t>粮油仓储物流设施初始备案</w:t>
      </w:r>
    </w:p>
    <w:p w14:paraId="1FA9B6A3" w14:textId="77777777" w:rsidR="00384B0C" w:rsidRDefault="00000000">
      <w:pPr>
        <w:widowControl/>
        <w:spacing w:line="560" w:lineRule="exact"/>
        <w:ind w:firstLineChars="500" w:firstLine="160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lang w:val="en"/>
        </w:rPr>
        <w:t>2.</w:t>
      </w:r>
      <w:r>
        <w:rPr>
          <w:rFonts w:ascii="仿宋_GB2312" w:eastAsia="仿宋_GB2312" w:hAnsi="仿宋_GB2312" w:cs="仿宋_GB2312" w:hint="eastAsia"/>
          <w:sz w:val="32"/>
          <w:szCs w:val="32"/>
          <w:shd w:val="clear" w:color="auto" w:fill="FFFFFF"/>
        </w:rPr>
        <w:t>粮油仓储单位拆迁、改变用途备案</w:t>
      </w:r>
    </w:p>
    <w:p w14:paraId="4CD03F4A" w14:textId="77777777" w:rsidR="00384B0C" w:rsidRDefault="00000000">
      <w:pPr>
        <w:widowControl/>
        <w:spacing w:line="560" w:lineRule="exact"/>
        <w:ind w:firstLineChars="500" w:firstLine="160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lang w:val="en"/>
        </w:rPr>
        <w:t>3.</w:t>
      </w:r>
      <w:r>
        <w:rPr>
          <w:rFonts w:ascii="仿宋_GB2312" w:eastAsia="仿宋_GB2312" w:hAnsi="仿宋_GB2312" w:cs="仿宋_GB2312" w:hint="eastAsia"/>
          <w:sz w:val="32"/>
          <w:szCs w:val="32"/>
          <w:shd w:val="clear" w:color="auto" w:fill="FFFFFF"/>
        </w:rPr>
        <w:t>粮油仓储物流设施行政征收、征用备案</w:t>
      </w:r>
    </w:p>
    <w:p w14:paraId="6C18DCF0" w14:textId="77777777" w:rsidR="00384B0C" w:rsidRDefault="00000000">
      <w:pPr>
        <w:widowControl/>
        <w:spacing w:line="560" w:lineRule="exact"/>
        <w:ind w:firstLineChars="500" w:firstLine="1600"/>
        <w:rPr>
          <w:rFonts w:ascii="仿宋_GB2312" w:eastAsia="仿宋_GB2312" w:hAnsi="微软雅黑" w:cs="宋体"/>
          <w:kern w:val="0"/>
          <w:sz w:val="32"/>
          <w:szCs w:val="32"/>
        </w:rPr>
      </w:pPr>
      <w:r>
        <w:rPr>
          <w:rFonts w:ascii="仿宋_GB2312" w:eastAsia="仿宋_GB2312" w:hAnsi="仿宋_GB2312" w:cs="仿宋_GB2312"/>
          <w:sz w:val="32"/>
          <w:szCs w:val="32"/>
          <w:shd w:val="clear" w:color="auto" w:fill="FFFFFF"/>
          <w:lang w:val="en"/>
        </w:rPr>
        <w:t>4.</w:t>
      </w:r>
      <w:r>
        <w:rPr>
          <w:rFonts w:ascii="仿宋_GB2312" w:eastAsia="仿宋_GB2312" w:hAnsi="仿宋_GB2312" w:cs="仿宋_GB2312" w:hint="eastAsia"/>
          <w:sz w:val="32"/>
          <w:szCs w:val="32"/>
          <w:shd w:val="clear" w:color="auto" w:fill="FFFFFF"/>
        </w:rPr>
        <w:t>粮油仓储物流设施出租、出借备案</w:t>
      </w:r>
    </w:p>
    <w:p w14:paraId="10E0C1FA" w14:textId="77777777" w:rsidR="00384B0C" w:rsidRDefault="00000000">
      <w:pPr>
        <w:spacing w:line="560" w:lineRule="exact"/>
        <w:ind w:firstLineChars="200" w:firstLine="640"/>
        <w:rPr>
          <w:rFonts w:ascii="黑体" w:eastAsia="黑体" w:hAnsi="黑体" w:cs="仿宋_GB2312"/>
          <w:sz w:val="32"/>
          <w:szCs w:val="32"/>
          <w:shd w:val="clear" w:color="auto" w:fill="FFFFFF"/>
          <w:lang w:val="en"/>
        </w:rPr>
      </w:pPr>
      <w:bookmarkStart w:id="3" w:name="26"/>
      <w:r>
        <w:rPr>
          <w:rFonts w:ascii="黑体" w:eastAsia="黑体" w:hAnsi="黑体" w:cs="仿宋_GB2312" w:hint="eastAsia"/>
          <w:sz w:val="32"/>
          <w:szCs w:val="32"/>
          <w:shd w:val="clear" w:color="auto" w:fill="FFFFFF"/>
        </w:rPr>
        <w:t>（二）</w:t>
      </w:r>
      <w:bookmarkEnd w:id="3"/>
      <w:r>
        <w:rPr>
          <w:rFonts w:ascii="黑体" w:eastAsia="黑体" w:hAnsi="黑体" w:cs="仿宋_GB2312" w:hint="eastAsia"/>
          <w:sz w:val="32"/>
          <w:szCs w:val="32"/>
          <w:shd w:val="clear" w:color="auto" w:fill="FFFFFF"/>
        </w:rPr>
        <w:t>事项依据</w:t>
      </w:r>
    </w:p>
    <w:p w14:paraId="197E3EC2" w14:textId="77777777" w:rsidR="00384B0C" w:rsidRDefault="00000000">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仿宋" w:hint="eastAsia"/>
          <w:sz w:val="32"/>
          <w:szCs w:val="32"/>
        </w:rPr>
        <w:t>1．</w:t>
      </w:r>
      <w:r>
        <w:rPr>
          <w:rFonts w:ascii="仿宋_GB2312" w:eastAsia="仿宋_GB2312" w:hAnsi="宋体" w:cs="宋体" w:hint="eastAsia"/>
          <w:kern w:val="0"/>
          <w:sz w:val="32"/>
          <w:szCs w:val="32"/>
        </w:rPr>
        <w:t>《国有粮油仓储物流设施保护办法》（国家发展和改革委员会令2016年第40号）</w:t>
      </w:r>
    </w:p>
    <w:p w14:paraId="1B3A4F07" w14:textId="77777777" w:rsidR="00384B0C" w:rsidRDefault="00000000">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lang w:val="en"/>
        </w:rPr>
        <w:t>1.1</w:t>
      </w:r>
      <w:r>
        <w:rPr>
          <w:rFonts w:ascii="仿宋_GB2312" w:eastAsia="仿宋_GB2312" w:hAnsi="宋体" w:cs="宋体" w:hint="eastAsia"/>
          <w:kern w:val="0"/>
          <w:sz w:val="32"/>
          <w:szCs w:val="32"/>
        </w:rPr>
        <w:t>第六条第一款 粮油仓储单位应当自设立或者开始从事粮油仓储活动之日起30个工作日内，依法将粮油仓储物流设施等情况向所在地粮食行政管理部门备案。粮油仓储物流设施规模、用途发生变化的，也应当及时备案。</w:t>
      </w:r>
    </w:p>
    <w:p w14:paraId="26F67C03" w14:textId="77777777" w:rsidR="00384B0C" w:rsidRDefault="00000000">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lang w:val="en"/>
        </w:rPr>
        <w:t>1.</w:t>
      </w:r>
      <w:r>
        <w:rPr>
          <w:rFonts w:ascii="仿宋_GB2312" w:eastAsia="仿宋_GB2312" w:hAnsi="宋体" w:cs="宋体" w:hint="eastAsia"/>
          <w:kern w:val="0"/>
          <w:sz w:val="32"/>
          <w:szCs w:val="32"/>
        </w:rPr>
        <w:t>2第七条第二款 粮油仓储单位应当自拆迁、改变用途行为发生之日起30个工作日内向所在地粮食行政管理部门备案。</w:t>
      </w:r>
    </w:p>
    <w:p w14:paraId="590048F8" w14:textId="77777777" w:rsidR="00384B0C" w:rsidRDefault="00000000">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lang w:val="en"/>
        </w:rPr>
        <w:t>1.</w:t>
      </w:r>
      <w:r>
        <w:rPr>
          <w:rFonts w:ascii="仿宋_GB2312" w:eastAsia="仿宋_GB2312" w:hAnsi="宋体" w:cs="宋体" w:hint="eastAsia"/>
          <w:kern w:val="0"/>
          <w:sz w:val="32"/>
          <w:szCs w:val="32"/>
        </w:rPr>
        <w:t>3第八条第一款 依法对粮油仓储物流设施予以行政征收、征用的，被征收、征用单位应当自征收、征用之日起30个工作日内向粮油仓储物流设施所在地粮食行政管理部门备案。</w:t>
      </w:r>
    </w:p>
    <w:p w14:paraId="7AFC2FAD" w14:textId="77777777" w:rsidR="00384B0C" w:rsidRDefault="00000000">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lang w:val="en"/>
        </w:rPr>
        <w:t>1.</w:t>
      </w:r>
      <w:r>
        <w:rPr>
          <w:rFonts w:ascii="仿宋_GB2312" w:eastAsia="仿宋_GB2312" w:hAnsi="宋体" w:cs="宋体" w:hint="eastAsia"/>
          <w:kern w:val="0"/>
          <w:sz w:val="32"/>
          <w:szCs w:val="32"/>
        </w:rPr>
        <w:t>4第九条第一款 粮油仓储单位出租、出借粮油仓储物流设施，应当与承租方签订合同，明确双方权利、义务，并自签订之日起30个工作日内向粮油仓储物流设施所在地粮食行政管理部门备案。</w:t>
      </w:r>
    </w:p>
    <w:p w14:paraId="37BDFB08" w14:textId="77777777" w:rsidR="00384B0C" w:rsidRDefault="00000000">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lang w:val="en"/>
        </w:rPr>
        <w:lastRenderedPageBreak/>
        <w:t>1.</w:t>
      </w:r>
      <w:r>
        <w:rPr>
          <w:rFonts w:ascii="仿宋_GB2312" w:eastAsia="仿宋_GB2312" w:hAnsi="宋体" w:cs="宋体" w:hint="eastAsia"/>
          <w:kern w:val="0"/>
          <w:sz w:val="32"/>
          <w:szCs w:val="32"/>
        </w:rPr>
        <w:t>5第十四条 本办法涉及粮油仓储物流设施备案的具体规定，由省级人民政府粮食行政管理部门制定。备案</w:t>
      </w:r>
      <w:proofErr w:type="gramStart"/>
      <w:r>
        <w:rPr>
          <w:rFonts w:ascii="仿宋_GB2312" w:eastAsia="仿宋_GB2312" w:hAnsi="宋体" w:cs="宋体" w:hint="eastAsia"/>
          <w:kern w:val="0"/>
          <w:sz w:val="32"/>
          <w:szCs w:val="32"/>
        </w:rPr>
        <w:t>应创新</w:t>
      </w:r>
      <w:proofErr w:type="gramEnd"/>
      <w:r>
        <w:rPr>
          <w:rFonts w:ascii="仿宋_GB2312" w:eastAsia="仿宋_GB2312" w:hAnsi="宋体" w:cs="宋体" w:hint="eastAsia"/>
          <w:kern w:val="0"/>
          <w:sz w:val="32"/>
          <w:szCs w:val="32"/>
        </w:rPr>
        <w:t>形式，简化程序，优化服务，积极推进电子化备案。</w:t>
      </w:r>
    </w:p>
    <w:p w14:paraId="0E542D10" w14:textId="77777777" w:rsidR="00384B0C" w:rsidRDefault="00000000">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2．《北京市国有粮油仓储物流设施备案管理办法》（</w:t>
      </w:r>
      <w:proofErr w:type="gramStart"/>
      <w:r>
        <w:rPr>
          <w:rFonts w:ascii="仿宋_GB2312" w:eastAsia="仿宋_GB2312" w:hAnsi="宋体" w:cs="宋体" w:hint="eastAsia"/>
          <w:kern w:val="0"/>
          <w:sz w:val="32"/>
          <w:szCs w:val="32"/>
        </w:rPr>
        <w:t>京粮发</w:t>
      </w:r>
      <w:proofErr w:type="gramEnd"/>
      <w:r>
        <w:rPr>
          <w:rFonts w:ascii="仿宋_GB2312" w:eastAsia="仿宋_GB2312" w:hAnsi="宋体" w:cs="宋体" w:hint="eastAsia"/>
          <w:kern w:val="0"/>
          <w:sz w:val="32"/>
          <w:szCs w:val="32"/>
        </w:rPr>
        <w:t>〔2016〕87号）</w:t>
      </w:r>
    </w:p>
    <w:p w14:paraId="4E517968" w14:textId="77777777" w:rsidR="00384B0C" w:rsidRDefault="00000000">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lang w:val="en"/>
        </w:rPr>
        <w:t>2.1</w:t>
      </w:r>
      <w:r>
        <w:rPr>
          <w:rFonts w:ascii="仿宋_GB2312" w:eastAsia="仿宋_GB2312" w:hAnsi="宋体" w:cs="宋体" w:hint="eastAsia"/>
          <w:kern w:val="0"/>
          <w:sz w:val="32"/>
          <w:szCs w:val="32"/>
          <w:lang w:val="en"/>
        </w:rPr>
        <w:t>第六条</w:t>
      </w:r>
      <w:r>
        <w:rPr>
          <w:rFonts w:ascii="仿宋_GB2312" w:eastAsia="仿宋_GB2312" w:hAnsi="宋体" w:cs="宋体" w:hint="eastAsia"/>
          <w:kern w:val="0"/>
          <w:sz w:val="32"/>
          <w:szCs w:val="32"/>
        </w:rPr>
        <w:t xml:space="preserve"> 粮油仓储单位应当自设立或者开始从事粮油仓储活动之日起 30 </w:t>
      </w:r>
      <w:proofErr w:type="gramStart"/>
      <w:r>
        <w:rPr>
          <w:rFonts w:ascii="仿宋_GB2312" w:eastAsia="仿宋_GB2312" w:hAnsi="宋体" w:cs="宋体" w:hint="eastAsia"/>
          <w:kern w:val="0"/>
          <w:sz w:val="32"/>
          <w:szCs w:val="32"/>
        </w:rPr>
        <w:t>个</w:t>
      </w:r>
      <w:proofErr w:type="gramEnd"/>
      <w:r>
        <w:rPr>
          <w:rFonts w:ascii="仿宋_GB2312" w:eastAsia="仿宋_GB2312" w:hAnsi="宋体" w:cs="宋体" w:hint="eastAsia"/>
          <w:kern w:val="0"/>
          <w:sz w:val="32"/>
          <w:szCs w:val="32"/>
        </w:rPr>
        <w:t>工作日内，依法将本单位粮油仓储物流设施情况向所在地粮食行政管理部门备案。现有粮油仓储单位应当自本办法施行之日起30个工作日内，将本单位粮油仓储物流设施等情况向所在地粮食行政管理部门备案。</w:t>
      </w:r>
    </w:p>
    <w:p w14:paraId="26AB6645" w14:textId="77777777" w:rsidR="00384B0C" w:rsidRDefault="00000000">
      <w:pPr>
        <w:spacing w:line="560" w:lineRule="exact"/>
        <w:ind w:firstLineChars="200" w:firstLine="640"/>
        <w:rPr>
          <w:rFonts w:ascii="仿宋_GB2312" w:eastAsia="仿宋_GB2312" w:hAnsi="宋体" w:cs="宋体"/>
          <w:kern w:val="0"/>
          <w:sz w:val="32"/>
          <w:szCs w:val="32"/>
        </w:rPr>
      </w:pPr>
      <w:bookmarkStart w:id="4" w:name="27"/>
      <w:r>
        <w:rPr>
          <w:rFonts w:ascii="仿宋_GB2312" w:eastAsia="仿宋_GB2312" w:hAnsi="仿宋_GB2312" w:cs="仿宋_GB2312" w:hint="eastAsia"/>
          <w:sz w:val="32"/>
          <w:szCs w:val="32"/>
          <w:shd w:val="clear" w:color="auto" w:fill="FFFFFF"/>
        </w:rPr>
        <w:t xml:space="preserve">2.2第八条 </w:t>
      </w:r>
      <w:r>
        <w:rPr>
          <w:rFonts w:ascii="仿宋_GB2312" w:eastAsia="仿宋_GB2312" w:hAnsi="宋体" w:cs="宋体" w:hint="eastAsia"/>
          <w:kern w:val="0"/>
          <w:sz w:val="32"/>
          <w:szCs w:val="32"/>
        </w:rPr>
        <w:t>粮油仓储单位动议改变国有粮油仓储物流设施规模及用途的，应当自发生变化之日起30个工作日内，以粮油仓储单位名义向库区所在地粮食行政管理部门申请备案变更，申请时需提交相关情况书面说明及变化后的布局图。如发生国有粮油仓储物流设施用途改变的，还需提交相关部门意见的批复文件。</w:t>
      </w:r>
    </w:p>
    <w:p w14:paraId="187F3697" w14:textId="77777777" w:rsidR="00384B0C" w:rsidRDefault="000000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2.3第九条 粮油仓储单位应当自拆迁、改变用途行为发生之日起 30 </w:t>
      </w:r>
      <w:proofErr w:type="gramStart"/>
      <w:r>
        <w:rPr>
          <w:rFonts w:ascii="仿宋_GB2312" w:eastAsia="仿宋_GB2312" w:hAnsi="宋体" w:cs="宋体" w:hint="eastAsia"/>
          <w:kern w:val="0"/>
          <w:sz w:val="32"/>
          <w:szCs w:val="32"/>
        </w:rPr>
        <w:t>个</w:t>
      </w:r>
      <w:proofErr w:type="gramEnd"/>
      <w:r>
        <w:rPr>
          <w:rFonts w:ascii="仿宋_GB2312" w:eastAsia="仿宋_GB2312" w:hAnsi="宋体" w:cs="宋体" w:hint="eastAsia"/>
          <w:kern w:val="0"/>
          <w:sz w:val="32"/>
          <w:szCs w:val="32"/>
        </w:rPr>
        <w:t>工作日内向所在地粮食行政管理部门备案。迁至本市其他区的，应自迁建完成后30个工作日内，向新址所在地粮食行政管理部门申请初始备案。</w:t>
      </w:r>
    </w:p>
    <w:p w14:paraId="635E0A4E" w14:textId="77777777" w:rsidR="00384B0C" w:rsidRDefault="000000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2.4第十一条 依法对粮油仓储物流设施予以行政征收、 征用的，被征收、征用单位应当自征收、征用之日起 30 </w:t>
      </w:r>
      <w:proofErr w:type="gramStart"/>
      <w:r>
        <w:rPr>
          <w:rFonts w:ascii="仿宋_GB2312" w:eastAsia="仿宋_GB2312" w:hAnsi="宋体" w:cs="宋体" w:hint="eastAsia"/>
          <w:kern w:val="0"/>
          <w:sz w:val="32"/>
          <w:szCs w:val="32"/>
        </w:rPr>
        <w:t>个</w:t>
      </w:r>
      <w:proofErr w:type="gramEnd"/>
      <w:r>
        <w:rPr>
          <w:rFonts w:ascii="仿宋_GB2312" w:eastAsia="仿宋_GB2312" w:hAnsi="宋体" w:cs="宋体" w:hint="eastAsia"/>
          <w:kern w:val="0"/>
          <w:sz w:val="32"/>
          <w:szCs w:val="32"/>
        </w:rPr>
        <w:t>工作日内向粮油仓储物流设施所在地粮食行政管理部门备案。</w:t>
      </w:r>
    </w:p>
    <w:p w14:paraId="29BE4F2B" w14:textId="77777777" w:rsidR="00384B0C" w:rsidRDefault="000000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2.5 第十三条 粮油仓储单位出租、出借粮油仓储物流设施，</w:t>
      </w:r>
      <w:r>
        <w:rPr>
          <w:rFonts w:ascii="仿宋_GB2312" w:eastAsia="仿宋_GB2312" w:hAnsi="宋体" w:cs="宋体" w:hint="eastAsia"/>
          <w:kern w:val="0"/>
          <w:sz w:val="32"/>
          <w:szCs w:val="32"/>
        </w:rPr>
        <w:lastRenderedPageBreak/>
        <w:t xml:space="preserve">应当与承租方签订合同，明确双方权利、义务，并自签订之日起30 </w:t>
      </w:r>
      <w:proofErr w:type="gramStart"/>
      <w:r>
        <w:rPr>
          <w:rFonts w:ascii="仿宋_GB2312" w:eastAsia="仿宋_GB2312" w:hAnsi="宋体" w:cs="宋体" w:hint="eastAsia"/>
          <w:kern w:val="0"/>
          <w:sz w:val="32"/>
          <w:szCs w:val="32"/>
        </w:rPr>
        <w:t>个</w:t>
      </w:r>
      <w:proofErr w:type="gramEnd"/>
      <w:r>
        <w:rPr>
          <w:rFonts w:ascii="仿宋_GB2312" w:eastAsia="仿宋_GB2312" w:hAnsi="宋体" w:cs="宋体" w:hint="eastAsia"/>
          <w:kern w:val="0"/>
          <w:sz w:val="32"/>
          <w:szCs w:val="32"/>
        </w:rPr>
        <w:t>工作日内向粮油仓储物流设施所在地粮食行政管理部门备案。</w:t>
      </w:r>
    </w:p>
    <w:bookmarkEnd w:id="4"/>
    <w:p w14:paraId="04EFEFA1" w14:textId="77777777" w:rsidR="00384B0C" w:rsidRDefault="00000000">
      <w:pPr>
        <w:spacing w:line="560" w:lineRule="exact"/>
        <w:ind w:firstLineChars="200" w:firstLine="640"/>
        <w:rPr>
          <w:rFonts w:ascii="仿宋_GB2312" w:eastAsia="仿宋_GB2312" w:hAnsi="仿宋_GB2312" w:cs="仿宋_GB2312"/>
          <w:sz w:val="32"/>
          <w:szCs w:val="32"/>
          <w:shd w:val="clear" w:color="auto" w:fill="FFFFFF"/>
        </w:rPr>
      </w:pPr>
      <w:r>
        <w:rPr>
          <w:rFonts w:ascii="黑体" w:eastAsia="黑体" w:hAnsi="黑体" w:cs="仿宋_GB2312" w:hint="eastAsia"/>
          <w:sz w:val="32"/>
          <w:szCs w:val="32"/>
          <w:shd w:val="clear" w:color="auto" w:fill="FFFFFF"/>
        </w:rPr>
        <w:t>（三）提交的材料</w:t>
      </w:r>
    </w:p>
    <w:p w14:paraId="03C8A026" w14:textId="77777777" w:rsidR="00384B0C" w:rsidRDefault="00000000">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1.粮油仓储物流设施初始备案</w:t>
      </w:r>
    </w:p>
    <w:p w14:paraId="42B48F2C" w14:textId="77777777" w:rsidR="00384B0C" w:rsidRDefault="00000000">
      <w:pPr>
        <w:spacing w:line="560" w:lineRule="exact"/>
        <w:ind w:firstLineChars="200" w:firstLine="640"/>
        <w:rPr>
          <w:rFonts w:ascii="仿宋_GB2312" w:eastAsia="仿宋_GB2312" w:hAnsi="仿宋_GB2312" w:cs="仿宋_GB2312"/>
          <w:sz w:val="32"/>
          <w:szCs w:val="32"/>
          <w:shd w:val="clear" w:color="auto" w:fill="FFFFFF"/>
          <w:lang w:val="en"/>
        </w:rPr>
      </w:pPr>
      <w:r>
        <w:rPr>
          <w:rFonts w:ascii="仿宋_GB2312" w:eastAsia="仿宋_GB2312" w:hAnsi="宋体" w:cs="宋体" w:hint="eastAsia"/>
          <w:kern w:val="0"/>
          <w:sz w:val="32"/>
          <w:szCs w:val="32"/>
        </w:rPr>
        <w:t>（1）粮油仓储物流设施备案申请表</w:t>
      </w:r>
      <w:r>
        <w:rPr>
          <w:rFonts w:ascii="仿宋_GB2312" w:eastAsia="仿宋_GB2312" w:hAnsi="仿宋_GB2312" w:cs="仿宋_GB2312" w:hint="eastAsia"/>
          <w:sz w:val="32"/>
          <w:szCs w:val="32"/>
          <w:shd w:val="clear" w:color="auto" w:fill="FFFFFF"/>
        </w:rPr>
        <w:t>（现场办理需提供纸质原件1份；网上办理需提供电子版1份；均需加盖公章）</w:t>
      </w:r>
    </w:p>
    <w:p w14:paraId="23E55BC2" w14:textId="77777777" w:rsidR="00384B0C" w:rsidRDefault="00000000">
      <w:pPr>
        <w:spacing w:line="560" w:lineRule="exact"/>
        <w:ind w:firstLineChars="200" w:firstLine="640"/>
        <w:rPr>
          <w:rFonts w:ascii="仿宋_GB2312" w:eastAsia="仿宋_GB2312" w:hAnsi="仿宋_GB2312" w:cs="仿宋_GB2312"/>
          <w:sz w:val="32"/>
          <w:szCs w:val="32"/>
          <w:shd w:val="clear" w:color="auto" w:fill="FFFFFF"/>
          <w:lang w:val="en"/>
        </w:rPr>
      </w:pPr>
      <w:r>
        <w:rPr>
          <w:rFonts w:ascii="仿宋_GB2312" w:eastAsia="仿宋_GB2312" w:hAnsi="宋体" w:cs="宋体" w:hint="eastAsia"/>
          <w:kern w:val="0"/>
          <w:sz w:val="32"/>
          <w:szCs w:val="32"/>
        </w:rPr>
        <w:t>（2）单位简介</w:t>
      </w:r>
      <w:r>
        <w:rPr>
          <w:rFonts w:ascii="仿宋_GB2312" w:eastAsia="仿宋_GB2312" w:hAnsi="仿宋_GB2312" w:cs="仿宋_GB2312" w:hint="eastAsia"/>
          <w:sz w:val="32"/>
          <w:szCs w:val="32"/>
          <w:shd w:val="clear" w:color="auto" w:fill="FFFFFF"/>
        </w:rPr>
        <w:t>（纸质原件1份；加盖公章；仅</w:t>
      </w:r>
      <w:r>
        <w:rPr>
          <w:rFonts w:ascii="仿宋_GB2312" w:eastAsia="仿宋_GB2312" w:hAnsi="宋体" w:cs="宋体" w:hint="eastAsia"/>
          <w:kern w:val="0"/>
          <w:sz w:val="32"/>
          <w:szCs w:val="32"/>
        </w:rPr>
        <w:t>抽查核查时提供</w:t>
      </w:r>
      <w:r>
        <w:rPr>
          <w:rFonts w:ascii="仿宋_GB2312" w:eastAsia="仿宋_GB2312" w:hAnsi="仿宋_GB2312" w:cs="仿宋_GB2312" w:hint="eastAsia"/>
          <w:sz w:val="32"/>
          <w:szCs w:val="32"/>
          <w:shd w:val="clear" w:color="auto" w:fill="FFFFFF"/>
        </w:rPr>
        <w:t>）</w:t>
      </w:r>
    </w:p>
    <w:p w14:paraId="30FDF3F9" w14:textId="77777777" w:rsidR="00384B0C" w:rsidRDefault="000000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（3）中华人民共和国不动产权证书（粮油仓储物流设施产权证）或中华人民共和国不动产权证书（粮油仓储物流设施不动产登记证）或有效租赁合同（复印件1份；加盖公章；仅抽查核查时提供）</w:t>
      </w:r>
    </w:p>
    <w:p w14:paraId="198570C6" w14:textId="77777777" w:rsidR="00384B0C" w:rsidRDefault="000000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（4）本单位国有粮油仓储物流设施布局图（复印件1份；加盖公章；仅抽查核查时提供）</w:t>
      </w:r>
    </w:p>
    <w:p w14:paraId="2F442330" w14:textId="77777777" w:rsidR="00384B0C" w:rsidRDefault="00000000">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2.粮油仓储单位拆迁、改变用途备案</w:t>
      </w:r>
    </w:p>
    <w:p w14:paraId="6406B84F" w14:textId="77777777" w:rsidR="00384B0C" w:rsidRDefault="000000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（1）国有粮油仓储物流设施变化情况书面说明（</w:t>
      </w:r>
      <w:r>
        <w:rPr>
          <w:rFonts w:ascii="仿宋_GB2312" w:eastAsia="仿宋_GB2312" w:hAnsi="仿宋_GB2312" w:cs="仿宋_GB2312" w:hint="eastAsia"/>
          <w:sz w:val="32"/>
          <w:szCs w:val="32"/>
          <w:shd w:val="clear" w:color="auto" w:fill="FFFFFF"/>
        </w:rPr>
        <w:t>纸质原件1份；加盖公章；仅</w:t>
      </w:r>
      <w:r>
        <w:rPr>
          <w:rFonts w:ascii="仿宋_GB2312" w:eastAsia="仿宋_GB2312" w:hAnsi="宋体" w:cs="宋体" w:hint="eastAsia"/>
          <w:kern w:val="0"/>
          <w:sz w:val="32"/>
          <w:szCs w:val="32"/>
        </w:rPr>
        <w:t>抽查核查时提供）</w:t>
      </w:r>
    </w:p>
    <w:p w14:paraId="70D9A0AA" w14:textId="77777777" w:rsidR="00384B0C" w:rsidRDefault="000000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（2）变化后本单位国有粮油仓储物流设施布局图（复印件1份；加盖公章；仅抽查核查时提供）</w:t>
      </w:r>
    </w:p>
    <w:p w14:paraId="67F57E29" w14:textId="77777777" w:rsidR="00384B0C" w:rsidRDefault="000000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如改变国有粮油仓储物流设施用途的：</w:t>
      </w:r>
    </w:p>
    <w:p w14:paraId="4FF5D405" w14:textId="77777777" w:rsidR="00384B0C" w:rsidRDefault="000000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（3）批准改变用途的行政部门意见批复文件（复印件1份；加盖公章；仅抽查核查时提供）</w:t>
      </w:r>
    </w:p>
    <w:p w14:paraId="24D39797" w14:textId="77777777" w:rsidR="00384B0C" w:rsidRDefault="00000000">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3.粮油仓储物流设施行政征收、征用备案</w:t>
      </w:r>
    </w:p>
    <w:p w14:paraId="646B322D" w14:textId="77777777" w:rsidR="00384B0C" w:rsidRDefault="000000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（1）国有粮油仓储物流设施变化情况书面说明（</w:t>
      </w:r>
      <w:r>
        <w:rPr>
          <w:rFonts w:ascii="仿宋_GB2312" w:eastAsia="仿宋_GB2312" w:hAnsi="仿宋_GB2312" w:cs="仿宋_GB2312" w:hint="eastAsia"/>
          <w:sz w:val="32"/>
          <w:szCs w:val="32"/>
          <w:shd w:val="clear" w:color="auto" w:fill="FFFFFF"/>
        </w:rPr>
        <w:t>纸质原件1份；加盖公章；仅</w:t>
      </w:r>
      <w:r>
        <w:rPr>
          <w:rFonts w:ascii="仿宋_GB2312" w:eastAsia="仿宋_GB2312" w:hAnsi="宋体" w:cs="宋体" w:hint="eastAsia"/>
          <w:kern w:val="0"/>
          <w:sz w:val="32"/>
          <w:szCs w:val="32"/>
        </w:rPr>
        <w:t>抽查核查时提供）</w:t>
      </w:r>
    </w:p>
    <w:p w14:paraId="7F70DCA2" w14:textId="77777777" w:rsidR="00384B0C" w:rsidRDefault="000000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（2）政府行政征收、征用的政策执行文件（复印件1份；加盖公章；仅抽查核查时提供）</w:t>
      </w:r>
    </w:p>
    <w:p w14:paraId="27CD2F76" w14:textId="77777777" w:rsidR="00384B0C" w:rsidRDefault="000000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如改变国有粮油仓储物流设施用途的：</w:t>
      </w:r>
    </w:p>
    <w:p w14:paraId="05A2780B" w14:textId="77777777" w:rsidR="00384B0C" w:rsidRDefault="000000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（3）批准改变用途的部门意见批复文件（复印件1份；加盖公章；仅抽查核查时提供）</w:t>
      </w:r>
    </w:p>
    <w:p w14:paraId="44E3FDFC" w14:textId="77777777" w:rsidR="00384B0C" w:rsidRDefault="00000000">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4.粮油仓储物流设施出租、出借备案</w:t>
      </w:r>
    </w:p>
    <w:p w14:paraId="79938B07" w14:textId="77777777" w:rsidR="00384B0C" w:rsidRDefault="00000000">
      <w:pPr>
        <w:spacing w:line="56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sz w:val="32"/>
          <w:szCs w:val="32"/>
          <w:shd w:val="clear" w:color="auto" w:fill="FFFFFF"/>
        </w:rPr>
        <w:t>（1）国有粮油仓储物流设施变化情况书面说明</w:t>
      </w:r>
      <w:r>
        <w:rPr>
          <w:rFonts w:ascii="仿宋_GB2312" w:eastAsia="仿宋_GB2312" w:hAnsi="宋体" w:cs="宋体" w:hint="eastAsia"/>
          <w:kern w:val="0"/>
          <w:sz w:val="32"/>
          <w:szCs w:val="32"/>
        </w:rPr>
        <w:t>（</w:t>
      </w:r>
      <w:r>
        <w:rPr>
          <w:rFonts w:ascii="仿宋_GB2312" w:eastAsia="仿宋_GB2312" w:hAnsi="仿宋_GB2312" w:cs="仿宋_GB2312" w:hint="eastAsia"/>
          <w:sz w:val="32"/>
          <w:szCs w:val="32"/>
          <w:shd w:val="clear" w:color="auto" w:fill="FFFFFF"/>
        </w:rPr>
        <w:t>纸质原件1份；加盖公章；仅</w:t>
      </w:r>
      <w:r>
        <w:rPr>
          <w:rFonts w:ascii="仿宋_GB2312" w:eastAsia="仿宋_GB2312" w:hAnsi="宋体" w:cs="宋体" w:hint="eastAsia"/>
          <w:kern w:val="0"/>
          <w:sz w:val="32"/>
          <w:szCs w:val="32"/>
        </w:rPr>
        <w:t>抽查核查时提供）</w:t>
      </w:r>
    </w:p>
    <w:p w14:paraId="2C498D9F" w14:textId="77777777" w:rsidR="00384B0C" w:rsidRDefault="00000000">
      <w:pPr>
        <w:spacing w:line="56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sz w:val="32"/>
          <w:szCs w:val="32"/>
          <w:shd w:val="clear" w:color="auto" w:fill="FFFFFF"/>
        </w:rPr>
        <w:t>（2）粮油仓储单位与承租方（承借方）签订的出租（出借）合同</w:t>
      </w:r>
      <w:r>
        <w:rPr>
          <w:rFonts w:ascii="仿宋_GB2312" w:eastAsia="仿宋_GB2312" w:hAnsi="宋体" w:cs="宋体" w:hint="eastAsia"/>
          <w:kern w:val="0"/>
          <w:sz w:val="32"/>
          <w:szCs w:val="32"/>
        </w:rPr>
        <w:t>（</w:t>
      </w:r>
      <w:r>
        <w:rPr>
          <w:rFonts w:ascii="仿宋_GB2312" w:eastAsia="仿宋_GB2312" w:hAnsi="仿宋_GB2312" w:cs="仿宋_GB2312" w:hint="eastAsia"/>
          <w:sz w:val="32"/>
          <w:szCs w:val="32"/>
          <w:shd w:val="clear" w:color="auto" w:fill="FFFFFF"/>
        </w:rPr>
        <w:t>纸质原件1份；加盖公章；仅</w:t>
      </w:r>
      <w:r>
        <w:rPr>
          <w:rFonts w:ascii="仿宋_GB2312" w:eastAsia="仿宋_GB2312" w:hAnsi="宋体" w:cs="宋体" w:hint="eastAsia"/>
          <w:kern w:val="0"/>
          <w:sz w:val="32"/>
          <w:szCs w:val="32"/>
        </w:rPr>
        <w:t>抽查核查时提供）</w:t>
      </w:r>
    </w:p>
    <w:p w14:paraId="1CCACCD4" w14:textId="77777777" w:rsidR="00384B0C" w:rsidRDefault="00000000">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如改变国有粮油仓储物流设施用途的：</w:t>
      </w:r>
    </w:p>
    <w:p w14:paraId="2B20A01B" w14:textId="77777777" w:rsidR="00384B0C" w:rsidRDefault="00000000">
      <w:pPr>
        <w:spacing w:line="56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sz w:val="32"/>
          <w:szCs w:val="32"/>
          <w:shd w:val="clear" w:color="auto" w:fill="FFFFFF"/>
        </w:rPr>
        <w:t>（3）批准改变用途的部门意见批复文件</w:t>
      </w:r>
      <w:r>
        <w:rPr>
          <w:rFonts w:ascii="仿宋_GB2312" w:eastAsia="仿宋_GB2312" w:hAnsi="宋体" w:cs="宋体" w:hint="eastAsia"/>
          <w:kern w:val="0"/>
          <w:sz w:val="32"/>
          <w:szCs w:val="32"/>
        </w:rPr>
        <w:t>（复印件1份；加盖公章；仅抽查核查时提供）</w:t>
      </w:r>
    </w:p>
    <w:p w14:paraId="1DAB0367" w14:textId="77777777" w:rsidR="00384B0C" w:rsidRDefault="00000000">
      <w:pPr>
        <w:spacing w:line="560" w:lineRule="exact"/>
        <w:ind w:firstLineChars="200" w:firstLine="640"/>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（四）</w:t>
      </w:r>
      <w:r>
        <w:rPr>
          <w:rFonts w:ascii="黑体" w:eastAsia="黑体" w:hAnsi="黑体" w:cs="黑体" w:hint="eastAsia"/>
          <w:sz w:val="32"/>
          <w:szCs w:val="32"/>
          <w:shd w:val="clear" w:color="auto" w:fill="FFFFFF"/>
        </w:rPr>
        <w:t>信用监管及惩戒措施</w:t>
      </w:r>
    </w:p>
    <w:p w14:paraId="44AE46DB" w14:textId="77777777" w:rsidR="00384B0C" w:rsidRDefault="00000000">
      <w:pPr>
        <w:pStyle w:val="a8"/>
        <w:widowControl/>
        <w:spacing w:before="0" w:beforeAutospacing="0" w:after="0" w:afterAutospacing="0" w:line="560" w:lineRule="exact"/>
        <w:ind w:firstLine="640"/>
        <w:jc w:val="both"/>
        <w:rPr>
          <w:rFonts w:ascii="仿宋_GB2312" w:eastAsia="仿宋_GB2312" w:hAnsi="仿宋_GB2312" w:cs="仿宋_GB2312"/>
          <w:sz w:val="32"/>
          <w:szCs w:val="32"/>
          <w:shd w:val="clear" w:color="auto" w:fill="FFFFFF"/>
        </w:rPr>
      </w:pPr>
      <w:bookmarkStart w:id="5" w:name="31"/>
      <w:r>
        <w:rPr>
          <w:rFonts w:ascii="仿宋_GB2312" w:eastAsia="仿宋_GB2312" w:hAnsi="微软雅黑" w:cs="宋体" w:hint="eastAsia"/>
          <w:sz w:val="32"/>
          <w:szCs w:val="32"/>
        </w:rPr>
        <w:t>1</w:t>
      </w:r>
      <w:r>
        <w:rPr>
          <w:rFonts w:ascii="仿宋_GB2312" w:eastAsia="仿宋_GB2312" w:hAnsi="微软雅黑" w:cs="宋体"/>
          <w:sz w:val="32"/>
          <w:szCs w:val="32"/>
        </w:rPr>
        <w:t>.</w:t>
      </w:r>
      <w:r>
        <w:rPr>
          <w:rFonts w:ascii="仿宋_GB2312" w:eastAsia="仿宋_GB2312" w:hAnsi="仿宋_GB2312" w:cs="仿宋_GB2312" w:hint="eastAsia"/>
          <w:sz w:val="32"/>
          <w:szCs w:val="32"/>
          <w:shd w:val="clear" w:color="auto" w:fill="FFFFFF"/>
        </w:rPr>
        <w:t>未履行承诺行为分为轻微违诺失信、一般违诺失信和严重违诺失信三种情形。</w:t>
      </w:r>
      <w:r>
        <w:rPr>
          <w:rFonts w:ascii="仿宋_GB2312" w:eastAsia="仿宋_GB2312" w:hAnsi="仿宋_GB2312" w:cs="仿宋_GB2312" w:hint="eastAsia"/>
          <w:sz w:val="32"/>
          <w:szCs w:val="32"/>
          <w:shd w:val="clear" w:color="auto" w:fill="FFFFFF"/>
        </w:rPr>
        <w:br/>
        <w:t xml:space="preserve">    轻微违诺失信，是指提供材料不齐全、不完整；一般违诺失信，是指提供材料无效，或与事实不符；严重违诺失信，是指提供虚假信息、逾期不整改、整改后仍达不到要求的行为。</w:t>
      </w:r>
    </w:p>
    <w:p w14:paraId="6CE1217D" w14:textId="77777777" w:rsidR="00384B0C" w:rsidRDefault="00000000">
      <w:pPr>
        <w:widowControl/>
        <w:snapToGrid w:val="0"/>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2.自申请之日起1年内，申请人办理国有粮油仓储物流设施备案（包括粮油仓储物流设施初始备案；粮油仓储单位拆迁、改变用途备案；粮油仓储物流设施行政征收、征用备案；粮油仓储</w:t>
      </w:r>
      <w:r>
        <w:rPr>
          <w:rFonts w:ascii="仿宋_GB2312" w:eastAsia="仿宋_GB2312" w:hAnsi="仿宋_GB2312" w:cs="仿宋_GB2312" w:hint="eastAsia"/>
          <w:sz w:val="32"/>
          <w:szCs w:val="32"/>
          <w:shd w:val="clear" w:color="auto" w:fill="FFFFFF"/>
        </w:rPr>
        <w:lastRenderedPageBreak/>
        <w:t>物流设施出租、出借备案），累计发生轻微违诺失信行为3次以上（含）的，按一般违诺失信情节处理；申请人办理国有粮油仓储物流设施备案（包括粮油仓储物流设施初始备案；粮油仓储单位拆迁、改变用途备案；粮油仓储物流设施行政征收、征用备案；粮油仓储物流设施出租、出借备案）累计发生一般违诺失信行为2次以上（含）的，按严重违诺失信情节处理。</w:t>
      </w:r>
    </w:p>
    <w:p w14:paraId="13CEA1C3" w14:textId="77777777" w:rsidR="00384B0C" w:rsidRDefault="00000000">
      <w:pPr>
        <w:pStyle w:val="a8"/>
        <w:widowControl/>
        <w:spacing w:before="0" w:beforeAutospacing="0" w:after="0" w:afterAutospacing="0" w:line="560" w:lineRule="exact"/>
        <w:ind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3.虚假承诺，是指申请人隐瞒备案相关信息或者提供虚假材料。</w:t>
      </w:r>
    </w:p>
    <w:p w14:paraId="7920784C" w14:textId="77777777" w:rsidR="00384B0C" w:rsidRDefault="00000000">
      <w:pPr>
        <w:pStyle w:val="a8"/>
        <w:widowControl/>
        <w:spacing w:before="0" w:beforeAutospacing="0" w:after="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4.轻微违诺失信行为信息纳入北京市公共信用信息服务平台，只记录不公示。一般违诺失信行为信息纳入北京市公共信用信息服务平台，并对外公示，最短公示期为1个月，最长公示期为6个月。</w:t>
      </w:r>
      <w:bookmarkEnd w:id="5"/>
      <w:r>
        <w:rPr>
          <w:rFonts w:ascii="仿宋_GB2312" w:eastAsia="仿宋_GB2312" w:hAnsi="仿宋_GB2312" w:cs="仿宋_GB2312"/>
          <w:sz w:val="32"/>
          <w:szCs w:val="32"/>
          <w:shd w:val="clear" w:color="auto" w:fill="FFFFFF"/>
        </w:rPr>
        <w:t>严重违诺失信行为信息纳入北京市公共信用信息服务平台，并对外公示，最短公示期为</w:t>
      </w:r>
      <w:r>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sz w:val="32"/>
          <w:szCs w:val="32"/>
          <w:shd w:val="clear" w:color="auto" w:fill="FFFFFF"/>
        </w:rPr>
        <w:t>个月，最长公示期为</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sz w:val="32"/>
          <w:szCs w:val="32"/>
          <w:shd w:val="clear" w:color="auto" w:fill="FFFFFF"/>
        </w:rPr>
        <w:t>年。</w:t>
      </w:r>
    </w:p>
    <w:p w14:paraId="6DB4003B" w14:textId="77777777" w:rsidR="00384B0C" w:rsidRDefault="00000000">
      <w:pPr>
        <w:pStyle w:val="a8"/>
        <w:widowControl/>
        <w:spacing w:before="0" w:beforeAutospacing="0" w:after="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虚假承诺行为</w:t>
      </w:r>
      <w:r>
        <w:rPr>
          <w:rFonts w:ascii="仿宋_GB2312" w:eastAsia="仿宋_GB2312" w:hAnsi="仿宋_GB2312" w:cs="仿宋_GB2312"/>
          <w:sz w:val="32"/>
          <w:szCs w:val="32"/>
          <w:shd w:val="clear" w:color="auto" w:fill="FFFFFF"/>
        </w:rPr>
        <w:t>纳入北京市公共信用信息服务平台，并对外公示，</w:t>
      </w:r>
      <w:r>
        <w:rPr>
          <w:rFonts w:ascii="仿宋_GB2312" w:eastAsia="仿宋_GB2312" w:hAnsi="仿宋_GB2312" w:cs="仿宋_GB2312" w:hint="eastAsia"/>
          <w:sz w:val="32"/>
          <w:szCs w:val="32"/>
          <w:shd w:val="clear" w:color="auto" w:fill="FFFFFF"/>
        </w:rPr>
        <w:t>按严重违诺失信行为最长公示期公示1年。</w:t>
      </w:r>
    </w:p>
    <w:p w14:paraId="2D79C4C1" w14:textId="77777777" w:rsidR="00384B0C" w:rsidRDefault="00000000">
      <w:pPr>
        <w:spacing w:line="560" w:lineRule="exact"/>
        <w:ind w:firstLineChars="200" w:firstLine="640"/>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（五）政府部门职责</w:t>
      </w:r>
    </w:p>
    <w:p w14:paraId="337DFA8E" w14:textId="77777777" w:rsidR="00384B0C" w:rsidRDefault="00000000">
      <w:pPr>
        <w:widowControl/>
        <w:shd w:val="clear" w:color="auto" w:fill="FFFFFF"/>
        <w:spacing w:line="560" w:lineRule="exact"/>
        <w:ind w:firstLine="636"/>
        <w:jc w:val="left"/>
        <w:rPr>
          <w:rFonts w:ascii="仿宋_GB2312" w:eastAsia="仿宋_GB2312" w:hAnsi="仿宋_GB2312" w:cs="仿宋_GB2312"/>
          <w:sz w:val="32"/>
          <w:szCs w:val="32"/>
          <w:shd w:val="clear" w:color="auto" w:fill="FFFFFF"/>
        </w:rPr>
      </w:pPr>
      <w:r>
        <w:rPr>
          <w:rFonts w:ascii="仿宋_GB2312" w:eastAsia="仿宋_GB2312" w:hAnsi="微软雅黑" w:cs="宋体" w:hint="eastAsia"/>
          <w:kern w:val="0"/>
          <w:sz w:val="32"/>
          <w:szCs w:val="32"/>
        </w:rPr>
        <w:t>1</w:t>
      </w:r>
      <w:r>
        <w:rPr>
          <w:rFonts w:ascii="仿宋_GB2312" w:eastAsia="仿宋_GB2312" w:hAnsi="微软雅黑" w:cs="宋体"/>
          <w:kern w:val="0"/>
          <w:sz w:val="32"/>
          <w:szCs w:val="32"/>
        </w:rPr>
        <w:t>.</w:t>
      </w:r>
      <w:r>
        <w:rPr>
          <w:rFonts w:ascii="仿宋_GB2312" w:eastAsia="仿宋_GB2312" w:hAnsi="仿宋_GB2312" w:cs="仿宋_GB2312" w:hint="eastAsia"/>
          <w:sz w:val="32"/>
          <w:szCs w:val="32"/>
          <w:shd w:val="clear" w:color="auto" w:fill="FFFFFF"/>
        </w:rPr>
        <w:t>申请人签署告知承诺书后，区级粮食和储备行政管理部门</w:t>
      </w:r>
      <w:r>
        <w:rPr>
          <w:rFonts w:ascii="仿宋_GB2312" w:eastAsia="仿宋_GB2312" w:hAnsi="仿宋_GB2312" w:cs="仿宋_GB2312" w:hint="eastAsia"/>
          <w:sz w:val="32"/>
        </w:rPr>
        <w:t>现场接收备案材料，材料齐全、符合法定形式的，</w:t>
      </w:r>
      <w:r>
        <w:rPr>
          <w:rFonts w:ascii="仿宋_GB2312" w:eastAsia="仿宋_GB2312" w:hAnsi="仿宋_GB2312" w:cs="仿宋_GB2312" w:hint="eastAsia"/>
          <w:sz w:val="32"/>
          <w:szCs w:val="32"/>
          <w:shd w:val="clear" w:color="auto" w:fill="FFFFFF"/>
        </w:rPr>
        <w:t>应当</w:t>
      </w:r>
      <w:proofErr w:type="gramStart"/>
      <w:r>
        <w:rPr>
          <w:rFonts w:ascii="仿宋_GB2312" w:eastAsia="仿宋_GB2312" w:hAnsi="仿宋_GB2312" w:cs="仿宋_GB2312" w:hint="eastAsia"/>
          <w:sz w:val="32"/>
          <w:szCs w:val="32"/>
          <w:shd w:val="clear" w:color="auto" w:fill="FFFFFF"/>
        </w:rPr>
        <w:t>场予以</w:t>
      </w:r>
      <w:proofErr w:type="gramEnd"/>
      <w:r>
        <w:rPr>
          <w:rFonts w:ascii="仿宋_GB2312" w:eastAsia="仿宋_GB2312" w:hAnsi="仿宋_GB2312" w:cs="仿宋_GB2312" w:hint="eastAsia"/>
          <w:sz w:val="32"/>
          <w:szCs w:val="32"/>
          <w:shd w:val="clear" w:color="auto" w:fill="FFFFFF"/>
        </w:rPr>
        <w:t>受理并确定是否准予备案；网上申请的，办理时限不得超过0.5个工作日。</w:t>
      </w:r>
    </w:p>
    <w:p w14:paraId="0301D648" w14:textId="77777777" w:rsidR="00384B0C" w:rsidRDefault="00000000">
      <w:pPr>
        <w:widowControl/>
        <w:snapToGrid w:val="0"/>
        <w:spacing w:line="560" w:lineRule="exact"/>
        <w:ind w:firstLineChars="200" w:firstLine="640"/>
        <w:rPr>
          <w:rFonts w:ascii="仿宋_GB2312" w:eastAsia="仿宋_GB2312" w:hAnsi="微软雅黑" w:cs="宋体"/>
          <w:kern w:val="0"/>
          <w:sz w:val="32"/>
          <w:szCs w:val="32"/>
          <w:lang w:val="en"/>
        </w:rPr>
      </w:pPr>
      <w:r>
        <w:rPr>
          <w:rFonts w:ascii="仿宋_GB2312" w:eastAsia="仿宋_GB2312" w:hAnsi="微软雅黑" w:cs="宋体" w:hint="eastAsia"/>
          <w:kern w:val="0"/>
          <w:sz w:val="32"/>
          <w:szCs w:val="32"/>
        </w:rPr>
        <w:t>2</w:t>
      </w:r>
      <w:bookmarkStart w:id="6" w:name="32"/>
      <w:r>
        <w:rPr>
          <w:rFonts w:ascii="仿宋_GB2312" w:eastAsia="仿宋_GB2312" w:hAnsi="微软雅黑" w:cs="宋体" w:hint="eastAsia"/>
          <w:kern w:val="0"/>
          <w:sz w:val="32"/>
          <w:szCs w:val="32"/>
        </w:rPr>
        <w:t>.</w:t>
      </w:r>
      <w:r>
        <w:rPr>
          <w:rFonts w:ascii="仿宋_GB2312" w:eastAsia="仿宋_GB2312" w:hAnsi="仿宋_GB2312" w:cs="仿宋_GB2312" w:hint="eastAsia"/>
          <w:sz w:val="32"/>
          <w:szCs w:val="32"/>
          <w:shd w:val="clear" w:color="auto" w:fill="FFFFFF"/>
        </w:rPr>
        <w:t>区级粮食和储备行政管理部门在备案后3个月内，</w:t>
      </w:r>
      <w:bookmarkEnd w:id="6"/>
      <w:r>
        <w:rPr>
          <w:rFonts w:ascii="仿宋_GB2312" w:eastAsia="仿宋_GB2312" w:hAnsi="仿宋_GB2312" w:cs="仿宋_GB2312" w:hint="eastAsia"/>
          <w:sz w:val="32"/>
          <w:szCs w:val="32"/>
          <w:shd w:val="clear" w:color="auto" w:fill="FFFFFF"/>
        </w:rPr>
        <w:t>对申请人的承诺内容是否属实进行抽查检查。</w:t>
      </w:r>
    </w:p>
    <w:p w14:paraId="78864093" w14:textId="77777777" w:rsidR="00384B0C" w:rsidRDefault="00000000">
      <w:pPr>
        <w:spacing w:line="560" w:lineRule="exact"/>
        <w:ind w:firstLineChars="200" w:firstLine="640"/>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（六）申诉渠道</w:t>
      </w:r>
    </w:p>
    <w:p w14:paraId="51683EFD" w14:textId="77777777" w:rsidR="00384B0C" w:rsidRDefault="00000000">
      <w:pPr>
        <w:pStyle w:val="a8"/>
        <w:widowControl/>
        <w:spacing w:before="0" w:beforeAutospacing="0" w:after="0" w:afterAutospacing="0" w:line="560" w:lineRule="exact"/>
        <w:ind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申请人对备案过程及结果存在异议的，可以通过12345服务热线电话、部门电话、政府网站等提出有关告知承诺事项的咨询和投诉举报。</w:t>
      </w:r>
      <w:r>
        <w:rPr>
          <w:rFonts w:ascii="仿宋_GB2312" w:eastAsia="仿宋_GB2312" w:hAnsi="仿宋_GB2312" w:cs="仿宋_GB2312" w:hint="eastAsia"/>
          <w:sz w:val="32"/>
          <w:szCs w:val="32"/>
          <w:shd w:val="clear" w:color="auto" w:fill="FFFFFF"/>
        </w:rPr>
        <w:br/>
        <w:t xml:space="preserve">　　申请人认为北京市公共信用信息服务平台记载的申请人违诺失信信息与事实不符或者依法不应当公开的，可以向市经济和信息化部门书面提出异议申请，并提供相关证明材料。</w:t>
      </w:r>
    </w:p>
    <w:p w14:paraId="27455CEF" w14:textId="77777777" w:rsidR="00384B0C" w:rsidRDefault="00384B0C">
      <w:pPr>
        <w:pStyle w:val="a8"/>
        <w:widowControl/>
        <w:spacing w:before="0" w:beforeAutospacing="0" w:after="0" w:afterAutospacing="0" w:line="560" w:lineRule="exact"/>
        <w:ind w:firstLine="640"/>
        <w:rPr>
          <w:rFonts w:ascii="仿宋_GB2312" w:eastAsia="仿宋_GB2312" w:hAnsi="仿宋_GB2312" w:cs="仿宋_GB2312"/>
          <w:sz w:val="32"/>
          <w:szCs w:val="32"/>
          <w:shd w:val="clear" w:color="auto" w:fill="FFFFFF"/>
        </w:rPr>
      </w:pPr>
    </w:p>
    <w:p w14:paraId="2B0AFB51" w14:textId="77777777" w:rsidR="00384B0C" w:rsidRDefault="00384B0C">
      <w:pPr>
        <w:pStyle w:val="a8"/>
        <w:widowControl/>
        <w:spacing w:before="0" w:beforeAutospacing="0" w:after="0" w:afterAutospacing="0" w:line="560" w:lineRule="exact"/>
        <w:ind w:firstLine="640"/>
        <w:rPr>
          <w:rFonts w:ascii="仿宋_GB2312" w:eastAsia="仿宋_GB2312" w:hAnsi="仿宋_GB2312" w:cs="仿宋_GB2312"/>
          <w:sz w:val="32"/>
          <w:szCs w:val="32"/>
          <w:shd w:val="clear" w:color="auto" w:fill="FFFFFF"/>
        </w:rPr>
      </w:pPr>
    </w:p>
    <w:p w14:paraId="5F5818A2" w14:textId="77777777" w:rsidR="00384B0C" w:rsidRDefault="00384B0C">
      <w:pPr>
        <w:pStyle w:val="a8"/>
        <w:widowControl/>
        <w:spacing w:before="0" w:beforeAutospacing="0" w:after="0" w:afterAutospacing="0" w:line="560" w:lineRule="exact"/>
        <w:ind w:firstLine="640"/>
        <w:rPr>
          <w:rFonts w:ascii="仿宋_GB2312" w:eastAsia="仿宋_GB2312" w:hAnsi="仿宋_GB2312" w:cs="仿宋_GB2312"/>
          <w:sz w:val="32"/>
          <w:szCs w:val="32"/>
          <w:shd w:val="clear" w:color="auto" w:fill="FFFFFF"/>
        </w:rPr>
      </w:pPr>
    </w:p>
    <w:p w14:paraId="51B5E042" w14:textId="77777777" w:rsidR="00384B0C" w:rsidRDefault="00384B0C">
      <w:pPr>
        <w:pStyle w:val="a8"/>
        <w:widowControl/>
        <w:spacing w:before="0" w:beforeAutospacing="0" w:after="0" w:afterAutospacing="0" w:line="560" w:lineRule="exact"/>
        <w:ind w:firstLine="640"/>
        <w:rPr>
          <w:rFonts w:ascii="仿宋_GB2312" w:eastAsia="仿宋_GB2312" w:hAnsi="仿宋_GB2312" w:cs="仿宋_GB2312"/>
          <w:sz w:val="32"/>
          <w:szCs w:val="32"/>
          <w:shd w:val="clear" w:color="auto" w:fill="FFFFFF"/>
        </w:rPr>
      </w:pPr>
    </w:p>
    <w:p w14:paraId="496922E9" w14:textId="77777777" w:rsidR="00384B0C" w:rsidRDefault="00384B0C">
      <w:pPr>
        <w:pStyle w:val="a8"/>
        <w:widowControl/>
        <w:spacing w:before="0" w:beforeAutospacing="0" w:after="0" w:afterAutospacing="0" w:line="560" w:lineRule="exact"/>
        <w:ind w:firstLine="640"/>
        <w:rPr>
          <w:rFonts w:ascii="仿宋_GB2312" w:eastAsia="仿宋_GB2312" w:hAnsi="仿宋_GB2312" w:cs="仿宋_GB2312"/>
          <w:sz w:val="32"/>
          <w:szCs w:val="32"/>
          <w:shd w:val="clear" w:color="auto" w:fill="FFFFFF"/>
        </w:rPr>
      </w:pPr>
    </w:p>
    <w:p w14:paraId="616D23CD" w14:textId="77777777" w:rsidR="00384B0C" w:rsidRDefault="00384B0C">
      <w:pPr>
        <w:widowControl/>
        <w:spacing w:before="100" w:beforeAutospacing="1" w:after="100" w:afterAutospacing="1" w:line="560" w:lineRule="exact"/>
        <w:jc w:val="center"/>
        <w:rPr>
          <w:rFonts w:ascii="方正小标宋简体" w:eastAsia="方正小标宋简体" w:hAnsi="仿宋"/>
          <w:sz w:val="36"/>
          <w:szCs w:val="36"/>
        </w:rPr>
      </w:pPr>
    </w:p>
    <w:p w14:paraId="3303638A" w14:textId="77777777" w:rsidR="00384B0C" w:rsidRDefault="00384B0C">
      <w:pPr>
        <w:widowControl/>
        <w:spacing w:before="100" w:beforeAutospacing="1" w:after="100" w:afterAutospacing="1" w:line="560" w:lineRule="exact"/>
        <w:jc w:val="center"/>
        <w:rPr>
          <w:rFonts w:ascii="方正小标宋简体" w:eastAsia="方正小标宋简体" w:hAnsi="仿宋"/>
          <w:sz w:val="36"/>
          <w:szCs w:val="36"/>
        </w:rPr>
      </w:pPr>
    </w:p>
    <w:p w14:paraId="240E6679" w14:textId="77777777" w:rsidR="00384B0C" w:rsidRDefault="00384B0C">
      <w:pPr>
        <w:widowControl/>
        <w:spacing w:before="100" w:beforeAutospacing="1" w:after="100" w:afterAutospacing="1" w:line="560" w:lineRule="exact"/>
        <w:jc w:val="center"/>
        <w:rPr>
          <w:rFonts w:ascii="方正小标宋简体" w:eastAsia="方正小标宋简体" w:hAnsi="仿宋"/>
          <w:sz w:val="36"/>
          <w:szCs w:val="36"/>
        </w:rPr>
      </w:pPr>
    </w:p>
    <w:p w14:paraId="577DF26B" w14:textId="77777777" w:rsidR="00384B0C" w:rsidRDefault="00384B0C">
      <w:pPr>
        <w:widowControl/>
        <w:spacing w:before="100" w:beforeAutospacing="1" w:after="100" w:afterAutospacing="1" w:line="560" w:lineRule="exact"/>
        <w:jc w:val="center"/>
        <w:rPr>
          <w:rFonts w:ascii="方正小标宋简体" w:eastAsia="方正小标宋简体" w:hAnsi="仿宋"/>
          <w:sz w:val="36"/>
          <w:szCs w:val="36"/>
        </w:rPr>
      </w:pPr>
    </w:p>
    <w:p w14:paraId="15C9D122" w14:textId="77777777" w:rsidR="00384B0C" w:rsidRDefault="00384B0C">
      <w:pPr>
        <w:widowControl/>
        <w:spacing w:before="100" w:beforeAutospacing="1" w:after="100" w:afterAutospacing="1" w:line="560" w:lineRule="exact"/>
        <w:jc w:val="center"/>
        <w:rPr>
          <w:rFonts w:ascii="方正小标宋简体" w:eastAsia="方正小标宋简体" w:hAnsi="仿宋"/>
          <w:sz w:val="36"/>
          <w:szCs w:val="36"/>
        </w:rPr>
      </w:pPr>
    </w:p>
    <w:p w14:paraId="7A68CC28" w14:textId="77777777" w:rsidR="00384B0C" w:rsidRDefault="00384B0C">
      <w:pPr>
        <w:widowControl/>
        <w:spacing w:before="100" w:beforeAutospacing="1" w:after="100" w:afterAutospacing="1" w:line="560" w:lineRule="exact"/>
        <w:jc w:val="center"/>
        <w:rPr>
          <w:rFonts w:ascii="方正小标宋简体" w:eastAsia="方正小标宋简体" w:hAnsi="仿宋"/>
          <w:sz w:val="36"/>
          <w:szCs w:val="36"/>
        </w:rPr>
      </w:pPr>
    </w:p>
    <w:p w14:paraId="216D0D53" w14:textId="77777777" w:rsidR="00384B0C" w:rsidRDefault="00384B0C">
      <w:pPr>
        <w:widowControl/>
        <w:spacing w:before="100" w:beforeAutospacing="1" w:after="100" w:afterAutospacing="1" w:line="560" w:lineRule="exact"/>
        <w:jc w:val="center"/>
        <w:rPr>
          <w:rFonts w:ascii="方正小标宋简体" w:eastAsia="方正小标宋简体" w:hAnsi="仿宋"/>
          <w:sz w:val="36"/>
          <w:szCs w:val="36"/>
        </w:rPr>
      </w:pPr>
    </w:p>
    <w:p w14:paraId="6FA4E71E" w14:textId="77777777" w:rsidR="00384B0C" w:rsidRDefault="00384B0C">
      <w:pPr>
        <w:widowControl/>
        <w:spacing w:before="100" w:beforeAutospacing="1" w:after="100" w:afterAutospacing="1" w:line="560" w:lineRule="exact"/>
        <w:jc w:val="center"/>
        <w:rPr>
          <w:rFonts w:ascii="方正小标宋简体" w:eastAsia="方正小标宋简体" w:hAnsi="仿宋"/>
          <w:sz w:val="36"/>
          <w:szCs w:val="36"/>
        </w:rPr>
      </w:pPr>
    </w:p>
    <w:p w14:paraId="24434C0E" w14:textId="77777777" w:rsidR="00384B0C" w:rsidRDefault="00000000">
      <w:pPr>
        <w:widowControl/>
        <w:spacing w:before="100" w:beforeAutospacing="1" w:after="100" w:afterAutospacing="1" w:line="560" w:lineRule="exact"/>
        <w:jc w:val="center"/>
        <w:rPr>
          <w:rFonts w:ascii="黑体" w:eastAsia="黑体" w:hAnsi="黑体" w:cs="黑体"/>
          <w:sz w:val="36"/>
          <w:szCs w:val="36"/>
        </w:rPr>
      </w:pPr>
      <w:r>
        <w:rPr>
          <w:rFonts w:ascii="黑体" w:eastAsia="黑体" w:hAnsi="黑体" w:cs="黑体" w:hint="eastAsia"/>
          <w:sz w:val="36"/>
          <w:szCs w:val="36"/>
        </w:rPr>
        <w:lastRenderedPageBreak/>
        <w:t>三、申请人承诺</w:t>
      </w:r>
    </w:p>
    <w:p w14:paraId="44C98D20" w14:textId="77777777" w:rsidR="00384B0C"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申请人现自愿</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下列承诺：</w:t>
      </w:r>
    </w:p>
    <w:p w14:paraId="0337EEE1" w14:textId="77777777" w:rsidR="00384B0C"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（一）所填写的基本信息、提交的所需材料真实、合法、有效、完整；</w:t>
      </w:r>
    </w:p>
    <w:p w14:paraId="13D3D095" w14:textId="77777777" w:rsidR="00384B0C"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（二）已经知晓政府部门告知的全部内容；</w:t>
      </w:r>
    </w:p>
    <w:p w14:paraId="3FF5A95E" w14:textId="77777777" w:rsidR="00384B0C"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（三）申请人已经达到政府部门告知的条件、标准和技术要求，具体是</w:t>
      </w:r>
      <w:r>
        <w:rPr>
          <w:rFonts w:ascii="仿宋_GB2312" w:eastAsia="仿宋_GB2312" w:hAnsi="仿宋" w:hint="eastAsia"/>
          <w:sz w:val="32"/>
          <w:szCs w:val="32"/>
          <w:u w:val="single"/>
        </w:rPr>
        <w:t xml:space="preserve"> </w:t>
      </w:r>
      <w:r>
        <w:rPr>
          <w:rFonts w:ascii="仿宋_GB2312" w:eastAsia="仿宋_GB2312" w:hAnsi="仿宋"/>
          <w:sz w:val="32"/>
          <w:szCs w:val="32"/>
          <w:u w:val="single"/>
        </w:rPr>
        <w:t xml:space="preserve">                                    </w:t>
      </w:r>
      <w:r>
        <w:rPr>
          <w:rFonts w:ascii="仿宋_GB2312" w:eastAsia="仿宋_GB2312" w:hAnsi="仿宋"/>
          <w:sz w:val="32"/>
          <w:szCs w:val="32"/>
        </w:rPr>
        <w:t xml:space="preserve"> </w:t>
      </w:r>
    </w:p>
    <w:p w14:paraId="4E6F3F55" w14:textId="77777777" w:rsidR="00384B0C"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（四）申请人提交的申请材料不涉及商业秘密、未披露信息或者保密商务信息；</w:t>
      </w:r>
    </w:p>
    <w:p w14:paraId="1CDD84F6" w14:textId="77777777" w:rsidR="00384B0C"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w:t>
      </w:r>
      <w:r>
        <w:rPr>
          <w:rFonts w:ascii="仿宋_GB2312" w:eastAsia="仿宋_GB2312" w:hAnsi="仿宋"/>
          <w:sz w:val="32"/>
          <w:szCs w:val="32"/>
        </w:rPr>
        <w:t>愿意承担</w:t>
      </w:r>
      <w:r>
        <w:rPr>
          <w:rFonts w:ascii="仿宋_GB2312" w:eastAsia="仿宋_GB2312" w:hAnsi="仿宋" w:hint="eastAsia"/>
          <w:sz w:val="32"/>
          <w:szCs w:val="32"/>
        </w:rPr>
        <w:t>未履行承诺、虚假承诺</w:t>
      </w:r>
      <w:r>
        <w:rPr>
          <w:rFonts w:ascii="仿宋_GB2312" w:eastAsia="仿宋_GB2312" w:hAnsi="仿宋"/>
          <w:sz w:val="32"/>
          <w:szCs w:val="32"/>
        </w:rPr>
        <w:t>的</w:t>
      </w:r>
      <w:r>
        <w:rPr>
          <w:rFonts w:ascii="仿宋_GB2312" w:eastAsia="仿宋_GB2312" w:hAnsi="仿宋" w:hint="eastAsia"/>
          <w:sz w:val="32"/>
          <w:szCs w:val="32"/>
        </w:rPr>
        <w:t>法律责任，以及政府部门告知的各项惩戒措施；</w:t>
      </w:r>
    </w:p>
    <w:p w14:paraId="7942861D" w14:textId="77777777" w:rsidR="00384B0C" w:rsidRDefault="00000000">
      <w:pPr>
        <w:spacing w:line="560" w:lineRule="exact"/>
        <w:ind w:firstLineChars="200" w:firstLine="640"/>
        <w:jc w:val="left"/>
        <w:rPr>
          <w:rFonts w:ascii="方正小标宋简体" w:eastAsia="方正小标宋简体" w:hAnsi="Times New Roman"/>
          <w:sz w:val="32"/>
        </w:rPr>
      </w:pPr>
      <w:r>
        <w:rPr>
          <w:rFonts w:ascii="仿宋_GB2312" w:eastAsia="仿宋_GB2312" w:hAnsi="仿宋" w:hint="eastAsia"/>
          <w:sz w:val="32"/>
          <w:szCs w:val="32"/>
        </w:rPr>
        <w:t>（六）所</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的以上承诺是申请人真实意思的表示。</w:t>
      </w:r>
    </w:p>
    <w:p w14:paraId="082001F2" w14:textId="77777777" w:rsidR="00384B0C" w:rsidRDefault="00000000">
      <w:pPr>
        <w:spacing w:line="560" w:lineRule="exact"/>
        <w:ind w:firstLineChars="200" w:firstLine="640"/>
        <w:rPr>
          <w:rFonts w:ascii="仿宋_GB2312" w:eastAsia="仿宋_GB2312" w:hAnsi="仿宋"/>
          <w:sz w:val="32"/>
          <w:szCs w:val="32"/>
        </w:rPr>
      </w:pPr>
      <w:r>
        <w:rPr>
          <w:rFonts w:ascii="Times New Roman" w:eastAsia="仿宋_GB2312" w:hAnsi="Times New Roman"/>
          <w:noProof/>
          <w:sz w:val="32"/>
        </w:rPr>
        <mc:AlternateContent>
          <mc:Choice Requires="wps">
            <w:drawing>
              <wp:anchor distT="0" distB="0" distL="114300" distR="114300" simplePos="0" relativeHeight="251679744" behindDoc="0" locked="0" layoutInCell="1" allowOverlap="1" wp14:anchorId="046C340E" wp14:editId="4615B8BB">
                <wp:simplePos x="0" y="0"/>
                <wp:positionH relativeFrom="column">
                  <wp:posOffset>2908935</wp:posOffset>
                </wp:positionH>
                <wp:positionV relativeFrom="paragraph">
                  <wp:posOffset>274955</wp:posOffset>
                </wp:positionV>
                <wp:extent cx="8890" cy="2920365"/>
                <wp:effectExtent l="4445" t="0" r="5715"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53410"/>
                        </a:xfrm>
                        <a:prstGeom prst="line">
                          <a:avLst/>
                        </a:prstGeom>
                        <a:noFill/>
                        <a:ln w="6350" cmpd="sng">
                          <a:solidFill>
                            <a:srgbClr val="000000"/>
                          </a:solidFill>
                          <a:round/>
                        </a:ln>
                        <a:effectLst/>
                      </wps:spPr>
                      <wps:bodyPr/>
                    </wps:wsp>
                  </a:graphicData>
                </a:graphic>
              </wp:anchor>
            </w:drawing>
          </mc:Choice>
          <mc:Fallback>
            <w:pict>
              <v:line w14:anchorId="1B05F436" id="直接连接符 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229.05pt,21.65pt" to="229.75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" strokeweight=".5pt"/>
            </w:pict>
          </mc:Fallback>
        </mc:AlternateContent>
      </w:r>
    </w:p>
    <w:p w14:paraId="4EF75AAF" w14:textId="77777777" w:rsidR="00384B0C" w:rsidRDefault="00000000">
      <w:pPr>
        <w:spacing w:line="560" w:lineRule="exact"/>
        <w:rPr>
          <w:rFonts w:ascii="仿宋_GB2312" w:eastAsia="仿宋_GB2312" w:hAnsi="Times New Roman"/>
          <w:b/>
          <w:bCs/>
          <w:sz w:val="24"/>
        </w:rPr>
      </w:pPr>
      <w:r>
        <w:rPr>
          <w:rFonts w:ascii="仿宋_GB2312" w:eastAsia="仿宋_GB2312" w:hAnsi="Times New Roman" w:hint="eastAsia"/>
          <w:b/>
          <w:bCs/>
          <w:sz w:val="24"/>
        </w:rPr>
        <w:t>（以下内容为二选一）</w:t>
      </w:r>
    </w:p>
    <w:p w14:paraId="025EC724" w14:textId="77777777" w:rsidR="00384B0C" w:rsidRDefault="00000000">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t>□1.申请人</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 xml:space="preserve">承诺的                   </w:t>
      </w:r>
    </w:p>
    <w:p w14:paraId="090A6235" w14:textId="77777777" w:rsidR="00384B0C" w:rsidRDefault="00000000">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t>申请人签名/签章：</w:t>
      </w:r>
      <w:r>
        <w:rPr>
          <w:rFonts w:ascii="仿宋_GB2312" w:eastAsia="仿宋_GB2312" w:hAnsi="仿宋_GB2312" w:cs="仿宋_GB2312" w:hint="eastAsia"/>
          <w:sz w:val="24"/>
          <w:u w:val="single"/>
        </w:rPr>
        <w:t xml:space="preserve">                     </w:t>
      </w:r>
    </w:p>
    <w:p w14:paraId="6E665296" w14:textId="77777777" w:rsidR="00384B0C" w:rsidRDefault="00000000">
      <w:pPr>
        <w:spacing w:line="560" w:lineRule="exact"/>
        <w:rPr>
          <w:rFonts w:ascii="仿宋_GB2312" w:eastAsia="仿宋_GB2312" w:hAnsi="仿宋_GB2312" w:cs="仿宋_GB2312"/>
          <w:sz w:val="24"/>
          <w:u w:val="single"/>
        </w:rPr>
      </w:pPr>
      <w:r>
        <w:rPr>
          <w:rFonts w:ascii="仿宋_GB2312" w:eastAsia="仿宋_GB2312" w:hAnsi="仿宋_GB2312" w:cs="仿宋_GB2312" w:hint="eastAsia"/>
          <w:sz w:val="24"/>
        </w:rPr>
        <w:t>日           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667B3253" w14:textId="77777777" w:rsidR="00384B0C" w:rsidRDefault="00000000">
      <w:pPr>
        <w:spacing w:line="560" w:lineRule="exact"/>
        <w:rPr>
          <w:rFonts w:ascii="仿宋_GB2312" w:eastAsia="仿宋_GB2312" w:hAnsi="仿宋_GB2312" w:cs="仿宋_GB2312"/>
          <w:sz w:val="24"/>
          <w:u w:val="single"/>
        </w:rPr>
      </w:pPr>
      <w:r>
        <w:rPr>
          <w:rFonts w:ascii="仿宋_GB2312" w:eastAsia="仿宋_GB2312" w:hAnsi="仿宋_GB2312" w:cs="仿宋_GB2312" w:hint="eastAsia"/>
          <w:sz w:val="24"/>
        </w:rPr>
        <w:t>□2.由委托代理人代替申请人</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承诺的      政 府 部 门（章）：</w:t>
      </w:r>
      <w:r>
        <w:rPr>
          <w:rFonts w:ascii="仿宋_GB2312" w:eastAsia="仿宋_GB2312" w:hAnsi="仿宋_GB2312" w:cs="仿宋_GB2312" w:hint="eastAsia"/>
          <w:sz w:val="24"/>
          <w:u w:val="single"/>
        </w:rPr>
        <w:t xml:space="preserve">                </w:t>
      </w:r>
    </w:p>
    <w:p w14:paraId="1F469629" w14:textId="77777777" w:rsidR="00384B0C" w:rsidRDefault="00000000">
      <w:pPr>
        <w:spacing w:line="560" w:lineRule="exact"/>
        <w:jc w:val="right"/>
        <w:rPr>
          <w:rFonts w:ascii="仿宋_GB2312" w:eastAsia="仿宋_GB2312" w:hAnsi="仿宋_GB2312" w:cs="仿宋_GB2312"/>
          <w:sz w:val="24"/>
        </w:rPr>
      </w:pPr>
      <w:r>
        <w:rPr>
          <w:rFonts w:ascii="仿宋_GB2312" w:eastAsia="仿宋_GB2312" w:hAnsi="仿宋_GB2312" w:cs="仿宋_GB2312" w:hint="eastAsia"/>
          <w:sz w:val="24"/>
        </w:rPr>
        <w:t>委托代理人签名：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日      期：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71FB6DF8" w14:textId="77777777" w:rsidR="00384B0C" w:rsidRDefault="00000000">
      <w:pPr>
        <w:spacing w:line="560" w:lineRule="exact"/>
        <w:rPr>
          <w:rFonts w:ascii="仿宋_GB2312" w:eastAsia="仿宋_GB2312" w:hAnsi="仿宋_GB2312" w:cs="仿宋_GB2312"/>
          <w:sz w:val="24"/>
        </w:rPr>
      </w:pPr>
      <w:r>
        <w:rPr>
          <w:rFonts w:ascii="仿宋_GB2312" w:eastAsia="仿宋_GB2312" w:hAnsi="仿宋_GB2312" w:cs="仿宋_GB2312" w:hint="eastAsia"/>
          <w:sz w:val="24"/>
        </w:rPr>
        <w:t>日           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55B6C372" w14:textId="77777777" w:rsidR="00384B0C" w:rsidRDefault="00384B0C">
      <w:pPr>
        <w:spacing w:line="560" w:lineRule="exact"/>
        <w:rPr>
          <w:rFonts w:ascii="仿宋_GB2312" w:eastAsia="仿宋_GB2312" w:hAnsi="仿宋_GB2312" w:cs="仿宋_GB2312"/>
          <w:sz w:val="24"/>
        </w:rPr>
      </w:pPr>
    </w:p>
    <w:p w14:paraId="5F74CC19" w14:textId="77777777" w:rsidR="00384B0C" w:rsidRDefault="00000000">
      <w:pPr>
        <w:spacing w:line="560" w:lineRule="exact"/>
        <w:ind w:firstLineChars="200" w:firstLine="480"/>
        <w:rPr>
          <w:rFonts w:ascii="仿宋_GB2312" w:eastAsia="仿宋_GB2312" w:hAnsi="Times New Roman"/>
          <w:sz w:val="32"/>
          <w:szCs w:val="32"/>
        </w:rPr>
      </w:pPr>
      <w:r>
        <w:rPr>
          <w:rFonts w:ascii="仿宋_GB2312" w:eastAsia="仿宋_GB2312" w:hAnsi="仿宋_GB2312" w:cs="仿宋_GB2312" w:hint="eastAsia"/>
          <w:sz w:val="24"/>
        </w:rPr>
        <w:t>（本文书一式两份，政府部门与申请人各执一份）</w:t>
      </w:r>
      <w:r>
        <w:rPr>
          <w:rFonts w:ascii="仿宋_GB2312" w:eastAsia="仿宋_GB2312" w:hAnsi="Times New Roman" w:hint="eastAsia"/>
          <w:sz w:val="32"/>
          <w:szCs w:val="32"/>
        </w:rPr>
        <w:t xml:space="preserve">        </w:t>
      </w:r>
    </w:p>
    <w:p w14:paraId="1EC6B333" w14:textId="77777777" w:rsidR="00384B0C" w:rsidRDefault="00384B0C">
      <w:pPr>
        <w:spacing w:line="560" w:lineRule="exact"/>
        <w:rPr>
          <w:rFonts w:ascii="仿宋_GB2312" w:eastAsia="仿宋_GB2312" w:hAnsi="Times New Roman"/>
          <w:sz w:val="32"/>
          <w:szCs w:val="32"/>
        </w:rPr>
        <w:sectPr w:rsidR="00384B0C">
          <w:footerReference w:type="even" r:id="rId7"/>
          <w:footerReference w:type="default" r:id="rId8"/>
          <w:pgSz w:w="11906" w:h="16838"/>
          <w:pgMar w:top="1587" w:right="1474" w:bottom="1587" w:left="1587" w:header="1247" w:footer="1587" w:gutter="0"/>
          <w:cols w:space="0"/>
          <w:docGrid w:linePitch="289"/>
        </w:sectPr>
      </w:pPr>
    </w:p>
    <w:p w14:paraId="47D57661" w14:textId="77777777" w:rsidR="00384B0C" w:rsidRDefault="00000000">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附件2</w:t>
      </w:r>
    </w:p>
    <w:p w14:paraId="632B52AF" w14:textId="77777777" w:rsidR="00384B0C" w:rsidRDefault="00000000">
      <w:pPr>
        <w:spacing w:line="560" w:lineRule="exact"/>
        <w:rPr>
          <w:rFonts w:ascii="黑体" w:eastAsia="黑体" w:hAnsi="黑体" w:cs="黑体"/>
          <w:sz w:val="32"/>
          <w:szCs w:val="32"/>
        </w:rPr>
      </w:pPr>
      <w:r>
        <w:rPr>
          <w:noProof/>
        </w:rPr>
        <w:drawing>
          <wp:anchor distT="0" distB="0" distL="114300" distR="114300" simplePos="0" relativeHeight="251680768" behindDoc="0" locked="0" layoutInCell="1" allowOverlap="1" wp14:anchorId="4A5CA7E3" wp14:editId="5FA19404">
            <wp:simplePos x="0" y="0"/>
            <wp:positionH relativeFrom="column">
              <wp:posOffset>421005</wp:posOffset>
            </wp:positionH>
            <wp:positionV relativeFrom="paragraph">
              <wp:posOffset>62230</wp:posOffset>
            </wp:positionV>
            <wp:extent cx="7578725" cy="5425440"/>
            <wp:effectExtent l="0" t="0" r="3175"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7578725" cy="5425440"/>
                    </a:xfrm>
                    <a:prstGeom prst="rect">
                      <a:avLst/>
                    </a:prstGeom>
                    <a:noFill/>
                    <a:ln>
                      <a:noFill/>
                    </a:ln>
                  </pic:spPr>
                </pic:pic>
              </a:graphicData>
            </a:graphic>
          </wp:anchor>
        </w:drawing>
      </w:r>
    </w:p>
    <w:p w14:paraId="100FEF8D" w14:textId="77777777" w:rsidR="00384B0C" w:rsidRDefault="00384B0C">
      <w:pPr>
        <w:spacing w:line="560" w:lineRule="exact"/>
        <w:rPr>
          <w:rFonts w:ascii="黑体" w:eastAsia="黑体" w:hAnsi="黑体" w:cs="黑体"/>
          <w:sz w:val="32"/>
          <w:szCs w:val="32"/>
        </w:rPr>
      </w:pPr>
    </w:p>
    <w:p w14:paraId="4E659DE2" w14:textId="77777777" w:rsidR="00384B0C" w:rsidRDefault="00384B0C">
      <w:pPr>
        <w:spacing w:line="560" w:lineRule="exact"/>
        <w:rPr>
          <w:rFonts w:ascii="黑体" w:eastAsia="黑体" w:hAnsi="黑体" w:cs="黑体"/>
          <w:sz w:val="32"/>
          <w:szCs w:val="32"/>
        </w:rPr>
      </w:pPr>
    </w:p>
    <w:p w14:paraId="2B66C0A4" w14:textId="77777777" w:rsidR="00384B0C" w:rsidRDefault="00384B0C">
      <w:pPr>
        <w:spacing w:line="560" w:lineRule="exact"/>
        <w:rPr>
          <w:rFonts w:ascii="黑体" w:eastAsia="黑体" w:hAnsi="黑体" w:cs="黑体"/>
          <w:sz w:val="32"/>
          <w:szCs w:val="32"/>
        </w:rPr>
      </w:pPr>
    </w:p>
    <w:p w14:paraId="1FF92FBE" w14:textId="77777777" w:rsidR="00384B0C" w:rsidRDefault="00384B0C">
      <w:pPr>
        <w:spacing w:line="560" w:lineRule="exact"/>
        <w:rPr>
          <w:rFonts w:ascii="黑体" w:eastAsia="黑体" w:hAnsi="黑体" w:cs="黑体"/>
          <w:sz w:val="32"/>
          <w:szCs w:val="32"/>
        </w:rPr>
      </w:pPr>
    </w:p>
    <w:p w14:paraId="35A94F89" w14:textId="77777777" w:rsidR="00384B0C" w:rsidRDefault="00384B0C">
      <w:pPr>
        <w:spacing w:line="560" w:lineRule="exact"/>
        <w:rPr>
          <w:rFonts w:ascii="黑体" w:eastAsia="黑体" w:hAnsi="黑体" w:cs="黑体"/>
          <w:sz w:val="32"/>
          <w:szCs w:val="32"/>
        </w:rPr>
      </w:pPr>
    </w:p>
    <w:p w14:paraId="3B5D077F" w14:textId="77777777" w:rsidR="00384B0C" w:rsidRDefault="00384B0C">
      <w:pPr>
        <w:spacing w:line="560" w:lineRule="exact"/>
        <w:rPr>
          <w:rFonts w:ascii="黑体" w:eastAsia="黑体" w:hAnsi="黑体" w:cs="黑体"/>
          <w:sz w:val="32"/>
          <w:szCs w:val="32"/>
        </w:rPr>
      </w:pPr>
    </w:p>
    <w:p w14:paraId="7AF56CF9" w14:textId="77777777" w:rsidR="00384B0C" w:rsidRDefault="00384B0C">
      <w:pPr>
        <w:spacing w:line="560" w:lineRule="exact"/>
        <w:rPr>
          <w:rFonts w:ascii="黑体" w:eastAsia="黑体" w:hAnsi="黑体" w:cs="黑体"/>
          <w:sz w:val="32"/>
          <w:szCs w:val="32"/>
        </w:rPr>
      </w:pPr>
    </w:p>
    <w:p w14:paraId="3462847E" w14:textId="77777777" w:rsidR="00384B0C" w:rsidRDefault="00384B0C">
      <w:pPr>
        <w:spacing w:line="560" w:lineRule="exact"/>
        <w:rPr>
          <w:rFonts w:ascii="黑体" w:eastAsia="黑体" w:hAnsi="黑体" w:cs="黑体"/>
          <w:sz w:val="32"/>
          <w:szCs w:val="32"/>
        </w:rPr>
      </w:pPr>
    </w:p>
    <w:p w14:paraId="4281AF50" w14:textId="77777777" w:rsidR="00384B0C" w:rsidRDefault="00384B0C">
      <w:pPr>
        <w:spacing w:line="560" w:lineRule="exact"/>
        <w:rPr>
          <w:rFonts w:ascii="黑体" w:eastAsia="黑体" w:hAnsi="黑体" w:cs="黑体"/>
          <w:sz w:val="32"/>
          <w:szCs w:val="32"/>
        </w:rPr>
      </w:pPr>
    </w:p>
    <w:p w14:paraId="042F6C3A" w14:textId="77777777" w:rsidR="00384B0C" w:rsidRDefault="00384B0C">
      <w:pPr>
        <w:spacing w:line="560" w:lineRule="exact"/>
        <w:rPr>
          <w:rFonts w:ascii="黑体" w:eastAsia="黑体" w:hAnsi="黑体" w:cs="黑体"/>
          <w:sz w:val="32"/>
          <w:szCs w:val="32"/>
        </w:rPr>
      </w:pPr>
    </w:p>
    <w:p w14:paraId="2A57B095" w14:textId="77777777" w:rsidR="00384B0C" w:rsidRDefault="00384B0C">
      <w:pPr>
        <w:spacing w:line="560" w:lineRule="exact"/>
        <w:rPr>
          <w:rFonts w:ascii="黑体" w:eastAsia="黑体" w:hAnsi="黑体" w:cs="黑体"/>
          <w:sz w:val="32"/>
          <w:szCs w:val="32"/>
        </w:rPr>
      </w:pPr>
    </w:p>
    <w:p w14:paraId="011E10DC" w14:textId="77777777" w:rsidR="00384B0C" w:rsidRDefault="00384B0C">
      <w:pPr>
        <w:spacing w:line="560" w:lineRule="exact"/>
        <w:rPr>
          <w:rFonts w:ascii="黑体" w:eastAsia="黑体" w:hAnsi="黑体" w:cs="黑体"/>
          <w:sz w:val="32"/>
          <w:szCs w:val="32"/>
        </w:rPr>
      </w:pPr>
    </w:p>
    <w:p w14:paraId="79797B65" w14:textId="77777777" w:rsidR="00384B0C" w:rsidRDefault="00384B0C">
      <w:pPr>
        <w:spacing w:line="560" w:lineRule="exact"/>
        <w:rPr>
          <w:rFonts w:ascii="黑体" w:eastAsia="黑体" w:hAnsi="黑体" w:cs="黑体"/>
          <w:sz w:val="32"/>
          <w:szCs w:val="32"/>
          <w:lang w:val="en"/>
        </w:rPr>
      </w:pPr>
    </w:p>
    <w:p w14:paraId="447FC9BA" w14:textId="77777777" w:rsidR="00384B0C" w:rsidRDefault="00000000">
      <w:pPr>
        <w:spacing w:line="560" w:lineRule="exact"/>
        <w:rPr>
          <w:rFonts w:ascii="黑体" w:eastAsia="黑体" w:hAnsi="黑体" w:cs="黑体"/>
          <w:sz w:val="32"/>
          <w:szCs w:val="32"/>
        </w:rPr>
      </w:pPr>
      <w:r>
        <w:rPr>
          <w:rFonts w:ascii="黑体" w:eastAsia="黑体" w:hAnsi="黑体" w:cs="黑体" w:hint="eastAsia"/>
          <w:sz w:val="32"/>
          <w:szCs w:val="32"/>
          <w:lang w:val="en"/>
        </w:rPr>
        <w:lastRenderedPageBreak/>
        <w:t>附件</w:t>
      </w:r>
      <w:r>
        <w:rPr>
          <w:rFonts w:ascii="黑体" w:eastAsia="黑体" w:hAnsi="黑体" w:cs="黑体" w:hint="eastAsia"/>
          <w:sz w:val="32"/>
          <w:szCs w:val="32"/>
        </w:rPr>
        <w:t>3</w:t>
      </w:r>
    </w:p>
    <w:p w14:paraId="756AC97F" w14:textId="77777777" w:rsidR="00384B0C" w:rsidRDefault="00384B0C">
      <w:pPr>
        <w:pStyle w:val="a3"/>
        <w:jc w:val="center"/>
        <w:rPr>
          <w:rFonts w:ascii="方正小标宋简体" w:eastAsia="方正小标宋简体"/>
          <w:sz w:val="52"/>
          <w:szCs w:val="52"/>
        </w:rPr>
      </w:pPr>
    </w:p>
    <w:p w14:paraId="1CC100AE" w14:textId="77777777" w:rsidR="00384B0C" w:rsidRDefault="00000000">
      <w:pPr>
        <w:pStyle w:val="a3"/>
        <w:jc w:val="center"/>
        <w:rPr>
          <w:rFonts w:ascii="方正小标宋简体" w:eastAsia="方正小标宋简体"/>
          <w:sz w:val="52"/>
          <w:szCs w:val="52"/>
        </w:rPr>
      </w:pPr>
      <w:r>
        <w:rPr>
          <w:rFonts w:ascii="方正小标宋简体" w:eastAsia="方正小标宋简体" w:hint="eastAsia"/>
          <w:sz w:val="52"/>
          <w:szCs w:val="52"/>
        </w:rPr>
        <w:t>北京市国有粮油仓储物流设施备案通知书（样式）</w:t>
      </w:r>
    </w:p>
    <w:p w14:paraId="3343CA49" w14:textId="77777777" w:rsidR="00384B0C" w:rsidRDefault="00000000">
      <w:pPr>
        <w:pStyle w:val="a3"/>
        <w:jc w:val="center"/>
        <w:rPr>
          <w:rFonts w:ascii="仿宋_GB2312" w:eastAsia="仿宋_GB2312"/>
          <w:sz w:val="30"/>
          <w:szCs w:val="30"/>
        </w:rPr>
      </w:pPr>
      <w:r>
        <w:rPr>
          <w:rFonts w:hint="eastAsia"/>
          <w:sz w:val="28"/>
        </w:rPr>
        <w:t xml:space="preserve">　　　　　　　　　　</w:t>
      </w:r>
      <w:r>
        <w:rPr>
          <w:rFonts w:ascii="仿宋_GB2312" w:eastAsia="仿宋_GB2312" w:hint="eastAsia"/>
          <w:sz w:val="28"/>
        </w:rPr>
        <w:t>（</w:t>
      </w:r>
      <w:r>
        <w:rPr>
          <w:rFonts w:ascii="仿宋_GB2312" w:eastAsia="仿宋_GB2312" w:hint="eastAsia"/>
          <w:sz w:val="28"/>
        </w:rPr>
        <w:sym w:font="Wingdings 2" w:char="00A3"/>
      </w:r>
      <w:r>
        <w:rPr>
          <w:rFonts w:ascii="仿宋_GB2312" w:eastAsia="仿宋_GB2312" w:hint="eastAsia"/>
          <w:sz w:val="28"/>
        </w:rPr>
        <w:t xml:space="preserve">一般方式 </w:t>
      </w:r>
      <w:r>
        <w:rPr>
          <w:rFonts w:ascii="仿宋_GB2312" w:eastAsia="仿宋_GB2312" w:hint="eastAsia"/>
          <w:sz w:val="28"/>
        </w:rPr>
        <w:sym w:font="Wingdings 2" w:char="00A3"/>
      </w:r>
      <w:r>
        <w:rPr>
          <w:rFonts w:ascii="仿宋_GB2312" w:eastAsia="仿宋_GB2312" w:hint="eastAsia"/>
          <w:sz w:val="28"/>
        </w:rPr>
        <w:t>告知承诺制）</w:t>
      </w:r>
      <w:r>
        <w:rPr>
          <w:rFonts w:ascii="仿宋_GB2312" w:eastAsia="仿宋_GB2312" w:hint="eastAsia"/>
          <w:sz w:val="30"/>
          <w:szCs w:val="30"/>
        </w:rPr>
        <w:t>备案编号：</w:t>
      </w:r>
    </w:p>
    <w:p w14:paraId="4AB41967" w14:textId="77777777" w:rsidR="00384B0C" w:rsidRDefault="00000000">
      <w:pPr>
        <w:pStyle w:val="a3"/>
        <w:spacing w:beforeLines="50" w:before="120" w:line="700" w:lineRule="exact"/>
        <w:ind w:firstLineChars="600" w:firstLine="2160"/>
        <w:rPr>
          <w:rFonts w:ascii="仿宋_GB2312" w:eastAsia="仿宋_GB2312"/>
          <w:sz w:val="36"/>
          <w:szCs w:val="36"/>
        </w:rPr>
      </w:pPr>
      <w:r>
        <w:rPr>
          <w:rFonts w:ascii="仿宋_GB2312" w:eastAsia="仿宋_GB2312" w:hint="eastAsia"/>
          <w:sz w:val="36"/>
          <w:szCs w:val="36"/>
        </w:rPr>
        <w:t>粮油仓储单位名称：</w:t>
      </w:r>
    </w:p>
    <w:p w14:paraId="7A3F57CF" w14:textId="77777777" w:rsidR="00384B0C" w:rsidRDefault="00000000">
      <w:pPr>
        <w:pStyle w:val="a3"/>
        <w:spacing w:line="700" w:lineRule="exact"/>
        <w:ind w:firstLineChars="600" w:firstLine="2160"/>
        <w:rPr>
          <w:rFonts w:ascii="仿宋_GB2312" w:eastAsia="仿宋_GB2312"/>
          <w:sz w:val="36"/>
          <w:szCs w:val="36"/>
        </w:rPr>
      </w:pPr>
      <w:r>
        <w:rPr>
          <w:rFonts w:ascii="仿宋_GB2312" w:eastAsia="仿宋_GB2312" w:hint="eastAsia"/>
          <w:sz w:val="36"/>
          <w:szCs w:val="36"/>
        </w:rPr>
        <w:t xml:space="preserve">法定代表人：　                </w:t>
      </w:r>
    </w:p>
    <w:p w14:paraId="6B18A6C5" w14:textId="77777777" w:rsidR="00384B0C" w:rsidRDefault="00000000">
      <w:pPr>
        <w:pStyle w:val="a3"/>
        <w:spacing w:line="700" w:lineRule="exact"/>
        <w:ind w:firstLineChars="600" w:firstLine="2160"/>
        <w:rPr>
          <w:rFonts w:ascii="仿宋_GB2312" w:eastAsia="仿宋_GB2312"/>
          <w:sz w:val="36"/>
          <w:szCs w:val="36"/>
        </w:rPr>
      </w:pPr>
      <w:r>
        <w:rPr>
          <w:rFonts w:ascii="仿宋_GB2312" w:eastAsia="仿宋_GB2312" w:hint="eastAsia"/>
          <w:sz w:val="36"/>
          <w:szCs w:val="36"/>
        </w:rPr>
        <w:t>经营地址：</w:t>
      </w:r>
    </w:p>
    <w:p w14:paraId="2BC2B619" w14:textId="77777777" w:rsidR="00384B0C" w:rsidRDefault="00000000">
      <w:pPr>
        <w:pStyle w:val="a3"/>
        <w:spacing w:line="700" w:lineRule="exact"/>
        <w:ind w:firstLineChars="600" w:firstLine="2160"/>
        <w:rPr>
          <w:rFonts w:ascii="仿宋_GB2312" w:eastAsia="仿宋_GB2312"/>
          <w:sz w:val="36"/>
          <w:szCs w:val="36"/>
        </w:rPr>
      </w:pPr>
      <w:r>
        <w:rPr>
          <w:rFonts w:ascii="仿宋_GB2312" w:eastAsia="仿宋_GB2312" w:hint="eastAsia"/>
          <w:sz w:val="36"/>
          <w:szCs w:val="36"/>
        </w:rPr>
        <w:t>备案事项：</w:t>
      </w:r>
    </w:p>
    <w:p w14:paraId="67D0B186" w14:textId="77777777" w:rsidR="00384B0C" w:rsidRDefault="00000000">
      <w:pPr>
        <w:pStyle w:val="a3"/>
        <w:spacing w:line="700" w:lineRule="exact"/>
        <w:ind w:firstLineChars="600" w:firstLine="2160"/>
        <w:rPr>
          <w:rFonts w:ascii="仿宋_GB2312" w:eastAsia="仿宋_GB2312"/>
          <w:sz w:val="36"/>
          <w:szCs w:val="36"/>
        </w:rPr>
      </w:pPr>
      <w:r>
        <w:rPr>
          <w:rFonts w:ascii="仿宋_GB2312" w:eastAsia="仿宋_GB2312" w:hint="eastAsia"/>
          <w:sz w:val="36"/>
          <w:szCs w:val="36"/>
        </w:rPr>
        <w:t>仓（罐）容规模：</w:t>
      </w:r>
    </w:p>
    <w:p w14:paraId="4C3756B8" w14:textId="77777777" w:rsidR="00384B0C" w:rsidRDefault="00384B0C">
      <w:pPr>
        <w:pStyle w:val="a3"/>
        <w:spacing w:line="700" w:lineRule="exact"/>
        <w:ind w:firstLineChars="600" w:firstLine="2160"/>
        <w:rPr>
          <w:rFonts w:ascii="仿宋_GB2312" w:eastAsia="仿宋_GB2312"/>
          <w:sz w:val="36"/>
          <w:szCs w:val="36"/>
        </w:rPr>
      </w:pPr>
    </w:p>
    <w:p w14:paraId="0206A00C" w14:textId="77777777" w:rsidR="00384B0C" w:rsidRDefault="00000000">
      <w:pPr>
        <w:pStyle w:val="a3"/>
        <w:tabs>
          <w:tab w:val="left" w:pos="11295"/>
        </w:tabs>
        <w:spacing w:line="700" w:lineRule="exact"/>
        <w:ind w:firstLineChars="2390" w:firstLine="7170"/>
        <w:rPr>
          <w:rFonts w:ascii="仿宋_GB2312" w:eastAsia="仿宋_GB2312"/>
          <w:sz w:val="30"/>
          <w:szCs w:val="30"/>
        </w:rPr>
      </w:pPr>
      <w:r>
        <w:rPr>
          <w:rFonts w:ascii="仿宋_GB2312" w:eastAsia="仿宋_GB2312" w:hint="eastAsia"/>
          <w:sz w:val="30"/>
          <w:szCs w:val="30"/>
        </w:rPr>
        <w:t>备案管理部门：（公章）</w:t>
      </w:r>
    </w:p>
    <w:p w14:paraId="53369F9C" w14:textId="77777777" w:rsidR="00384B0C" w:rsidRDefault="00000000">
      <w:pPr>
        <w:pStyle w:val="a3"/>
        <w:spacing w:line="700" w:lineRule="exact"/>
        <w:ind w:firstLineChars="2390" w:firstLine="7170"/>
        <w:rPr>
          <w:rFonts w:ascii="仿宋" w:eastAsia="仿宋" w:hAnsi="仿宋"/>
          <w:bCs/>
          <w:kern w:val="0"/>
          <w:sz w:val="32"/>
          <w:szCs w:val="32"/>
        </w:rPr>
      </w:pPr>
      <w:r>
        <w:rPr>
          <w:rFonts w:ascii="仿宋_GB2312" w:eastAsia="仿宋_GB2312" w:hint="eastAsia"/>
          <w:sz w:val="30"/>
          <w:szCs w:val="30"/>
        </w:rPr>
        <w:t>备案日期：　　　　年　  月　  日</w:t>
      </w:r>
      <w:r>
        <w:rPr>
          <w:rFonts w:hint="eastAsia"/>
          <w:sz w:val="28"/>
        </w:rPr>
        <w:t xml:space="preserve"> </w:t>
      </w:r>
    </w:p>
    <w:p w14:paraId="719606CD" w14:textId="77777777" w:rsidR="00384B0C" w:rsidRDefault="00384B0C">
      <w:pPr>
        <w:spacing w:line="560" w:lineRule="exact"/>
        <w:rPr>
          <w:rFonts w:ascii="仿宋_GB2312" w:eastAsia="仿宋_GB2312" w:hAnsi="Times New Roman"/>
          <w:bCs/>
          <w:kern w:val="0"/>
          <w:sz w:val="32"/>
          <w:szCs w:val="24"/>
        </w:rPr>
        <w:sectPr w:rsidR="00384B0C">
          <w:pgSz w:w="16838" w:h="11906" w:orient="landscape"/>
          <w:pgMar w:top="1587" w:right="1587" w:bottom="1474" w:left="1587" w:header="1247" w:footer="1587" w:gutter="0"/>
          <w:cols w:space="0"/>
          <w:docGrid w:linePitch="289"/>
        </w:sectPr>
      </w:pPr>
    </w:p>
    <w:p w14:paraId="238FE33B" w14:textId="77777777" w:rsidR="00384B0C" w:rsidRDefault="00384B0C">
      <w:pPr>
        <w:spacing w:line="560" w:lineRule="exact"/>
        <w:rPr>
          <w:rFonts w:ascii="仿宋_GB2312" w:eastAsia="仿宋_GB2312" w:hAnsi="Times New Roman"/>
          <w:bCs/>
          <w:kern w:val="0"/>
          <w:sz w:val="32"/>
          <w:szCs w:val="24"/>
        </w:rPr>
      </w:pPr>
    </w:p>
    <w:p w14:paraId="620D128B" w14:textId="77777777" w:rsidR="00384B0C" w:rsidRDefault="00384B0C">
      <w:pPr>
        <w:rPr>
          <w:rFonts w:ascii="黑体" w:eastAsia="黑体" w:hAnsi="黑体"/>
          <w:sz w:val="32"/>
          <w:szCs w:val="30"/>
        </w:rPr>
      </w:pPr>
    </w:p>
    <w:p w14:paraId="2A8D3C9C" w14:textId="77777777" w:rsidR="00384B0C" w:rsidRDefault="00384B0C">
      <w:pPr>
        <w:rPr>
          <w:rFonts w:ascii="黑体" w:eastAsia="黑体" w:hAnsi="黑体"/>
          <w:sz w:val="32"/>
          <w:szCs w:val="30"/>
        </w:rPr>
      </w:pPr>
    </w:p>
    <w:p w14:paraId="075AE58C" w14:textId="77777777" w:rsidR="00384B0C" w:rsidRDefault="00384B0C">
      <w:pPr>
        <w:rPr>
          <w:rFonts w:ascii="黑体" w:eastAsia="黑体" w:hAnsi="黑体"/>
          <w:sz w:val="32"/>
          <w:szCs w:val="30"/>
        </w:rPr>
      </w:pPr>
    </w:p>
    <w:p w14:paraId="4524DA2A" w14:textId="77777777" w:rsidR="00384B0C" w:rsidRDefault="00384B0C">
      <w:pPr>
        <w:rPr>
          <w:rFonts w:ascii="黑体" w:eastAsia="黑体" w:hAnsi="黑体"/>
          <w:sz w:val="32"/>
          <w:szCs w:val="30"/>
        </w:rPr>
      </w:pPr>
    </w:p>
    <w:p w14:paraId="31D260D7" w14:textId="77777777" w:rsidR="00384B0C" w:rsidRDefault="00384B0C">
      <w:pPr>
        <w:rPr>
          <w:rFonts w:ascii="黑体" w:eastAsia="黑体" w:hAnsi="黑体"/>
          <w:sz w:val="32"/>
          <w:szCs w:val="30"/>
        </w:rPr>
      </w:pPr>
    </w:p>
    <w:p w14:paraId="6ED9DAF0" w14:textId="77777777" w:rsidR="00384B0C" w:rsidRDefault="00384B0C">
      <w:pPr>
        <w:rPr>
          <w:rFonts w:ascii="黑体" w:eastAsia="黑体" w:hAnsi="黑体"/>
          <w:sz w:val="32"/>
          <w:szCs w:val="30"/>
        </w:rPr>
      </w:pPr>
    </w:p>
    <w:p w14:paraId="36B12A4A" w14:textId="77777777" w:rsidR="00384B0C" w:rsidRDefault="00384B0C">
      <w:pPr>
        <w:rPr>
          <w:rFonts w:ascii="黑体" w:eastAsia="黑体" w:hAnsi="黑体"/>
          <w:sz w:val="32"/>
          <w:szCs w:val="30"/>
        </w:rPr>
      </w:pPr>
    </w:p>
    <w:p w14:paraId="45B03186" w14:textId="77777777" w:rsidR="00384B0C" w:rsidRDefault="00384B0C">
      <w:pPr>
        <w:rPr>
          <w:rFonts w:ascii="黑体" w:eastAsia="黑体" w:hAnsi="黑体"/>
          <w:sz w:val="32"/>
          <w:szCs w:val="30"/>
        </w:rPr>
      </w:pPr>
    </w:p>
    <w:p w14:paraId="1368B6F3" w14:textId="77777777" w:rsidR="00384B0C" w:rsidRDefault="00384B0C">
      <w:pPr>
        <w:rPr>
          <w:rFonts w:ascii="黑体" w:eastAsia="黑体" w:hAnsi="黑体"/>
          <w:sz w:val="32"/>
          <w:szCs w:val="30"/>
        </w:rPr>
      </w:pPr>
    </w:p>
    <w:p w14:paraId="333F56E1" w14:textId="77777777" w:rsidR="00384B0C" w:rsidRDefault="00384B0C">
      <w:pPr>
        <w:rPr>
          <w:rFonts w:ascii="黑体" w:eastAsia="黑体" w:hAnsi="黑体"/>
          <w:sz w:val="32"/>
          <w:szCs w:val="30"/>
        </w:rPr>
      </w:pPr>
    </w:p>
    <w:p w14:paraId="1FF4BDF9" w14:textId="77777777" w:rsidR="00384B0C" w:rsidRDefault="00384B0C">
      <w:pPr>
        <w:rPr>
          <w:rFonts w:ascii="黑体" w:eastAsia="黑体" w:hAnsi="黑体"/>
          <w:sz w:val="32"/>
          <w:szCs w:val="30"/>
        </w:rPr>
      </w:pPr>
    </w:p>
    <w:p w14:paraId="0B28B0D5" w14:textId="77777777" w:rsidR="00384B0C" w:rsidRDefault="00384B0C">
      <w:pPr>
        <w:rPr>
          <w:rFonts w:ascii="黑体" w:eastAsia="黑体" w:hAnsi="黑体"/>
          <w:sz w:val="32"/>
          <w:szCs w:val="30"/>
        </w:rPr>
      </w:pPr>
    </w:p>
    <w:p w14:paraId="331497C6" w14:textId="77777777" w:rsidR="00384B0C" w:rsidRDefault="00384B0C">
      <w:pPr>
        <w:rPr>
          <w:rFonts w:ascii="黑体" w:eastAsia="黑体" w:hAnsi="黑体"/>
          <w:sz w:val="32"/>
          <w:szCs w:val="30"/>
        </w:rPr>
      </w:pPr>
    </w:p>
    <w:p w14:paraId="380F49D7" w14:textId="77777777" w:rsidR="00384B0C" w:rsidRDefault="00384B0C">
      <w:pPr>
        <w:rPr>
          <w:rFonts w:ascii="黑体" w:eastAsia="黑体" w:hAnsi="黑体"/>
          <w:sz w:val="32"/>
          <w:szCs w:val="30"/>
        </w:rPr>
      </w:pPr>
    </w:p>
    <w:p w14:paraId="3D909ED0" w14:textId="77777777" w:rsidR="00384B0C" w:rsidRDefault="00384B0C">
      <w:pPr>
        <w:rPr>
          <w:rFonts w:ascii="黑体" w:eastAsia="黑体" w:hAnsi="黑体"/>
          <w:sz w:val="32"/>
          <w:szCs w:val="30"/>
        </w:rPr>
      </w:pPr>
    </w:p>
    <w:p w14:paraId="70296601" w14:textId="77777777" w:rsidR="00384B0C" w:rsidRDefault="00384B0C">
      <w:pPr>
        <w:rPr>
          <w:rFonts w:ascii="黑体" w:eastAsia="黑体" w:hAnsi="黑体"/>
          <w:sz w:val="32"/>
          <w:szCs w:val="30"/>
        </w:rPr>
      </w:pPr>
    </w:p>
    <w:p w14:paraId="7F3B2966" w14:textId="77777777" w:rsidR="00384B0C" w:rsidRDefault="00384B0C">
      <w:pPr>
        <w:rPr>
          <w:rFonts w:ascii="黑体" w:eastAsia="黑体" w:hAnsi="黑体"/>
          <w:sz w:val="32"/>
          <w:szCs w:val="30"/>
        </w:rPr>
      </w:pPr>
    </w:p>
    <w:p w14:paraId="1BB023C5" w14:textId="77777777" w:rsidR="00384B0C" w:rsidRDefault="00384B0C">
      <w:pPr>
        <w:rPr>
          <w:rFonts w:ascii="黑体" w:eastAsia="黑体" w:hAnsi="黑体"/>
          <w:sz w:val="32"/>
          <w:szCs w:val="30"/>
        </w:rPr>
      </w:pPr>
    </w:p>
    <w:p w14:paraId="4F58FDD4" w14:textId="77777777" w:rsidR="00384B0C" w:rsidRDefault="00384B0C">
      <w:pPr>
        <w:rPr>
          <w:rFonts w:ascii="黑体" w:eastAsia="黑体" w:hAnsi="黑体"/>
          <w:sz w:val="32"/>
          <w:szCs w:val="30"/>
        </w:rPr>
      </w:pPr>
    </w:p>
    <w:p w14:paraId="240E8FE0" w14:textId="77777777" w:rsidR="00384B0C" w:rsidRDefault="00384B0C">
      <w:pPr>
        <w:rPr>
          <w:rFonts w:ascii="黑体" w:eastAsia="黑体" w:hAnsi="黑体"/>
          <w:sz w:val="32"/>
          <w:szCs w:val="30"/>
        </w:rPr>
      </w:pPr>
    </w:p>
    <w:p w14:paraId="5DB24064" w14:textId="77777777" w:rsidR="00384B0C" w:rsidRDefault="00384B0C">
      <w:pPr>
        <w:rPr>
          <w:rFonts w:ascii="黑体" w:eastAsia="黑体" w:hAnsi="黑体"/>
          <w:sz w:val="32"/>
          <w:szCs w:val="30"/>
        </w:rPr>
      </w:pPr>
    </w:p>
    <w:p w14:paraId="1A5D2920" w14:textId="77777777" w:rsidR="00384B0C" w:rsidRDefault="00384B0C">
      <w:pPr>
        <w:rPr>
          <w:rFonts w:ascii="黑体" w:eastAsia="黑体" w:hAnsi="黑体"/>
          <w:sz w:val="32"/>
          <w:szCs w:val="30"/>
        </w:rPr>
      </w:pPr>
    </w:p>
    <w:p w14:paraId="02FF8094" w14:textId="77777777" w:rsidR="00384B0C" w:rsidRDefault="00384B0C">
      <w:pPr>
        <w:rPr>
          <w:rFonts w:ascii="黑体" w:eastAsia="黑体" w:hAnsi="黑体"/>
          <w:sz w:val="32"/>
          <w:szCs w:val="30"/>
        </w:rPr>
      </w:pPr>
    </w:p>
    <w:p w14:paraId="1EF459FA" w14:textId="77777777" w:rsidR="00384B0C" w:rsidRDefault="00384B0C">
      <w:pPr>
        <w:rPr>
          <w:rFonts w:ascii="黑体" w:eastAsia="黑体" w:hAnsi="黑体"/>
          <w:sz w:val="32"/>
          <w:szCs w:val="30"/>
        </w:rPr>
      </w:pPr>
    </w:p>
    <w:p w14:paraId="1F2C85BF" w14:textId="77777777" w:rsidR="00384B0C" w:rsidRDefault="00384B0C">
      <w:pPr>
        <w:rPr>
          <w:rFonts w:ascii="黑体" w:eastAsia="黑体" w:hAnsi="黑体"/>
          <w:sz w:val="32"/>
          <w:szCs w:val="30"/>
        </w:rPr>
      </w:pPr>
    </w:p>
    <w:p w14:paraId="0A13A42A" w14:textId="77777777" w:rsidR="00384B0C" w:rsidRDefault="00384B0C">
      <w:pPr>
        <w:rPr>
          <w:rFonts w:ascii="黑体" w:eastAsia="黑体" w:hAnsi="黑体"/>
          <w:sz w:val="32"/>
          <w:szCs w:val="30"/>
        </w:rPr>
      </w:pPr>
    </w:p>
    <w:p w14:paraId="2E8DA671" w14:textId="77777777" w:rsidR="00384B0C" w:rsidRDefault="00384B0C">
      <w:pPr>
        <w:rPr>
          <w:rFonts w:ascii="黑体" w:eastAsia="黑体" w:hAnsi="黑体"/>
          <w:sz w:val="32"/>
          <w:szCs w:val="30"/>
        </w:rPr>
      </w:pPr>
    </w:p>
    <w:p w14:paraId="0B3705F6" w14:textId="77777777" w:rsidR="00384B0C" w:rsidRDefault="00384B0C">
      <w:pPr>
        <w:rPr>
          <w:rFonts w:ascii="黑体" w:eastAsia="黑体" w:hAnsi="黑体"/>
          <w:sz w:val="32"/>
          <w:szCs w:val="30"/>
        </w:rPr>
      </w:pPr>
    </w:p>
    <w:p w14:paraId="58EC57BA" w14:textId="77777777" w:rsidR="00384B0C" w:rsidRDefault="00384B0C">
      <w:pPr>
        <w:rPr>
          <w:rFonts w:ascii="黑体" w:eastAsia="黑体" w:hAnsi="黑体"/>
          <w:sz w:val="32"/>
          <w:szCs w:val="30"/>
        </w:rPr>
      </w:pPr>
    </w:p>
    <w:p w14:paraId="7DEE5E99" w14:textId="77777777" w:rsidR="00384B0C" w:rsidRDefault="00384B0C">
      <w:pPr>
        <w:rPr>
          <w:rFonts w:ascii="黑体" w:eastAsia="黑体" w:hAnsi="黑体"/>
          <w:sz w:val="32"/>
          <w:szCs w:val="30"/>
        </w:rPr>
      </w:pPr>
    </w:p>
    <w:p w14:paraId="3CB0003B" w14:textId="77777777" w:rsidR="00384B0C" w:rsidRDefault="00384B0C">
      <w:pPr>
        <w:rPr>
          <w:rFonts w:ascii="黑体" w:eastAsia="黑体" w:hAnsi="黑体"/>
          <w:sz w:val="32"/>
          <w:szCs w:val="30"/>
        </w:rPr>
      </w:pPr>
    </w:p>
    <w:p w14:paraId="47059998" w14:textId="77777777" w:rsidR="00384B0C" w:rsidRDefault="00384B0C">
      <w:pPr>
        <w:rPr>
          <w:rFonts w:ascii="黑体" w:eastAsia="黑体" w:hAnsi="黑体"/>
          <w:sz w:val="32"/>
          <w:szCs w:val="30"/>
        </w:rPr>
      </w:pPr>
    </w:p>
    <w:p w14:paraId="3CE244F8" w14:textId="77777777" w:rsidR="00384B0C" w:rsidRDefault="00384B0C">
      <w:pPr>
        <w:rPr>
          <w:rFonts w:ascii="黑体" w:eastAsia="黑体" w:hAnsi="黑体"/>
          <w:sz w:val="32"/>
          <w:szCs w:val="30"/>
        </w:rPr>
      </w:pPr>
    </w:p>
    <w:p w14:paraId="4F7CB562" w14:textId="77777777" w:rsidR="00384B0C" w:rsidRDefault="00384B0C">
      <w:pPr>
        <w:rPr>
          <w:rFonts w:ascii="黑体" w:eastAsia="黑体" w:hAnsi="黑体"/>
          <w:sz w:val="32"/>
          <w:szCs w:val="30"/>
        </w:rPr>
      </w:pPr>
    </w:p>
    <w:p w14:paraId="7E4761E4" w14:textId="77777777" w:rsidR="00384B0C" w:rsidRDefault="00384B0C">
      <w:pPr>
        <w:rPr>
          <w:rFonts w:ascii="黑体" w:eastAsia="黑体" w:hAnsi="黑体"/>
          <w:sz w:val="32"/>
          <w:szCs w:val="30"/>
        </w:rPr>
      </w:pPr>
    </w:p>
    <w:p w14:paraId="13835A3F" w14:textId="77777777" w:rsidR="00384B0C" w:rsidRDefault="00384B0C">
      <w:pPr>
        <w:rPr>
          <w:rFonts w:ascii="黑体" w:eastAsia="黑体" w:hAnsi="黑体"/>
          <w:sz w:val="32"/>
          <w:szCs w:val="30"/>
        </w:rPr>
      </w:pPr>
    </w:p>
    <w:p w14:paraId="3129E473" w14:textId="77777777" w:rsidR="00384B0C" w:rsidRDefault="00384B0C">
      <w:pPr>
        <w:rPr>
          <w:rFonts w:ascii="黑体" w:eastAsia="黑体" w:hAnsi="黑体"/>
          <w:sz w:val="32"/>
          <w:szCs w:val="30"/>
        </w:rPr>
      </w:pPr>
    </w:p>
    <w:p w14:paraId="2F2DE725" w14:textId="77777777" w:rsidR="00384B0C" w:rsidRDefault="00384B0C">
      <w:pPr>
        <w:rPr>
          <w:rFonts w:ascii="黑体" w:eastAsia="黑体" w:hAnsi="黑体"/>
          <w:sz w:val="32"/>
          <w:szCs w:val="30"/>
        </w:rPr>
      </w:pPr>
    </w:p>
    <w:p w14:paraId="0F094857" w14:textId="77777777" w:rsidR="00384B0C" w:rsidRDefault="00384B0C">
      <w:pPr>
        <w:rPr>
          <w:rFonts w:ascii="黑体" w:eastAsia="黑体" w:hAnsi="黑体"/>
          <w:sz w:val="32"/>
          <w:szCs w:val="30"/>
        </w:rPr>
      </w:pPr>
    </w:p>
    <w:p w14:paraId="7228F989" w14:textId="77777777" w:rsidR="00384B0C" w:rsidRDefault="00384B0C">
      <w:pPr>
        <w:rPr>
          <w:rFonts w:ascii="黑体" w:eastAsia="黑体" w:hAnsi="黑体"/>
          <w:sz w:val="32"/>
          <w:szCs w:val="30"/>
        </w:rPr>
      </w:pPr>
    </w:p>
    <w:p w14:paraId="28F9E4FF" w14:textId="77777777" w:rsidR="00384B0C" w:rsidRDefault="00384B0C">
      <w:pPr>
        <w:rPr>
          <w:rFonts w:ascii="黑体" w:eastAsia="黑体" w:hAnsi="黑体"/>
          <w:sz w:val="32"/>
          <w:szCs w:val="30"/>
        </w:rPr>
      </w:pPr>
    </w:p>
    <w:p w14:paraId="15D2D797" w14:textId="77777777" w:rsidR="00384B0C" w:rsidRDefault="00384B0C">
      <w:pPr>
        <w:rPr>
          <w:rFonts w:ascii="黑体" w:eastAsia="黑体" w:hAnsi="黑体"/>
          <w:sz w:val="32"/>
          <w:szCs w:val="30"/>
        </w:rPr>
      </w:pPr>
    </w:p>
    <w:p w14:paraId="54A5843C" w14:textId="77777777" w:rsidR="00384B0C" w:rsidRDefault="00384B0C">
      <w:pPr>
        <w:rPr>
          <w:rFonts w:ascii="黑体" w:eastAsia="黑体" w:hAnsi="黑体"/>
          <w:sz w:val="32"/>
          <w:szCs w:val="30"/>
        </w:rPr>
      </w:pPr>
    </w:p>
    <w:p w14:paraId="6CCEDD77" w14:textId="77777777" w:rsidR="00384B0C" w:rsidRDefault="00384B0C">
      <w:pPr>
        <w:rPr>
          <w:rFonts w:ascii="黑体" w:eastAsia="黑体" w:hAnsi="黑体"/>
          <w:sz w:val="32"/>
          <w:szCs w:val="30"/>
        </w:rPr>
      </w:pPr>
    </w:p>
    <w:p w14:paraId="57131F1B" w14:textId="77777777" w:rsidR="00384B0C" w:rsidRDefault="00384B0C">
      <w:pPr>
        <w:rPr>
          <w:rFonts w:ascii="黑体" w:eastAsia="黑体" w:hAnsi="黑体"/>
          <w:sz w:val="32"/>
          <w:szCs w:val="30"/>
        </w:rPr>
      </w:pPr>
    </w:p>
    <w:p w14:paraId="139D38D6" w14:textId="77777777" w:rsidR="00384B0C" w:rsidRDefault="00384B0C">
      <w:pPr>
        <w:rPr>
          <w:rFonts w:ascii="黑体" w:eastAsia="黑体" w:hAnsi="黑体"/>
          <w:sz w:val="32"/>
          <w:szCs w:val="30"/>
        </w:rPr>
      </w:pPr>
    </w:p>
    <w:p w14:paraId="119A1E0C" w14:textId="77777777" w:rsidR="00384B0C" w:rsidRDefault="00384B0C">
      <w:pPr>
        <w:rPr>
          <w:rFonts w:ascii="黑体" w:eastAsia="黑体" w:hAnsi="黑体"/>
          <w:sz w:val="32"/>
          <w:szCs w:val="30"/>
        </w:rPr>
      </w:pPr>
    </w:p>
    <w:p w14:paraId="607F5D97" w14:textId="77777777" w:rsidR="00384B0C" w:rsidRDefault="00384B0C">
      <w:pPr>
        <w:rPr>
          <w:rFonts w:ascii="黑体" w:eastAsia="黑体" w:hAnsi="黑体"/>
          <w:sz w:val="32"/>
          <w:szCs w:val="30"/>
        </w:rPr>
      </w:pPr>
    </w:p>
    <w:p w14:paraId="113662A5" w14:textId="77777777" w:rsidR="00384B0C" w:rsidRDefault="00384B0C">
      <w:pPr>
        <w:rPr>
          <w:rFonts w:ascii="黑体" w:eastAsia="黑体" w:hAnsi="黑体"/>
          <w:sz w:val="32"/>
          <w:szCs w:val="30"/>
        </w:rPr>
      </w:pPr>
    </w:p>
    <w:p w14:paraId="6E72FFEC" w14:textId="77777777" w:rsidR="00384B0C" w:rsidRDefault="00384B0C">
      <w:pPr>
        <w:rPr>
          <w:rFonts w:ascii="黑体" w:eastAsia="黑体" w:hAnsi="黑体"/>
          <w:sz w:val="32"/>
          <w:szCs w:val="30"/>
        </w:rPr>
      </w:pPr>
    </w:p>
    <w:p w14:paraId="4CD0F27A" w14:textId="77777777" w:rsidR="00384B0C" w:rsidRDefault="00384B0C">
      <w:pPr>
        <w:rPr>
          <w:rFonts w:ascii="黑体" w:eastAsia="黑体" w:hAnsi="黑体"/>
          <w:sz w:val="32"/>
          <w:szCs w:val="30"/>
        </w:rPr>
      </w:pPr>
    </w:p>
    <w:p w14:paraId="06F301F9" w14:textId="77777777" w:rsidR="00384B0C" w:rsidRDefault="00384B0C">
      <w:pPr>
        <w:rPr>
          <w:rFonts w:ascii="黑体" w:eastAsia="黑体" w:hAnsi="黑体"/>
          <w:sz w:val="32"/>
          <w:szCs w:val="30"/>
        </w:rPr>
      </w:pPr>
    </w:p>
    <w:p w14:paraId="339F6428" w14:textId="77777777" w:rsidR="00384B0C" w:rsidRDefault="00384B0C">
      <w:pPr>
        <w:rPr>
          <w:rFonts w:ascii="黑体" w:eastAsia="黑体" w:hAnsi="黑体"/>
          <w:sz w:val="32"/>
          <w:szCs w:val="30"/>
        </w:rPr>
      </w:pPr>
    </w:p>
    <w:p w14:paraId="04D21CF0" w14:textId="77777777" w:rsidR="00384B0C" w:rsidRDefault="00384B0C">
      <w:pPr>
        <w:rPr>
          <w:rFonts w:ascii="黑体" w:eastAsia="黑体" w:hAnsi="黑体"/>
          <w:sz w:val="32"/>
          <w:szCs w:val="30"/>
        </w:rPr>
      </w:pPr>
    </w:p>
    <w:p w14:paraId="0BACE4D4" w14:textId="77777777" w:rsidR="00384B0C" w:rsidRDefault="00384B0C">
      <w:pPr>
        <w:rPr>
          <w:rFonts w:ascii="黑体" w:eastAsia="黑体" w:hAnsi="黑体"/>
          <w:sz w:val="32"/>
          <w:szCs w:val="30"/>
        </w:rPr>
      </w:pPr>
    </w:p>
    <w:p w14:paraId="02D350FE" w14:textId="77777777" w:rsidR="00384B0C" w:rsidRDefault="00384B0C">
      <w:pPr>
        <w:rPr>
          <w:rFonts w:ascii="黑体" w:eastAsia="黑体" w:hAnsi="黑体"/>
          <w:sz w:val="32"/>
          <w:szCs w:val="30"/>
        </w:rPr>
      </w:pPr>
    </w:p>
    <w:p w14:paraId="7FD6C7AF" w14:textId="77777777" w:rsidR="00384B0C" w:rsidRDefault="00384B0C">
      <w:pPr>
        <w:rPr>
          <w:rFonts w:ascii="黑体" w:eastAsia="黑体" w:hAnsi="黑体"/>
          <w:sz w:val="32"/>
          <w:szCs w:val="30"/>
        </w:rPr>
      </w:pPr>
    </w:p>
    <w:p w14:paraId="6DB7733E" w14:textId="77777777" w:rsidR="00384B0C" w:rsidRDefault="00384B0C">
      <w:pPr>
        <w:rPr>
          <w:rFonts w:ascii="黑体" w:eastAsia="黑体" w:hAnsi="黑体"/>
          <w:sz w:val="32"/>
          <w:szCs w:val="30"/>
        </w:rPr>
      </w:pPr>
    </w:p>
    <w:p w14:paraId="31CD0D3B" w14:textId="77777777" w:rsidR="00384B0C" w:rsidRDefault="00384B0C">
      <w:pPr>
        <w:rPr>
          <w:rFonts w:ascii="黑体" w:eastAsia="黑体" w:hAnsi="黑体"/>
          <w:sz w:val="32"/>
          <w:szCs w:val="30"/>
        </w:rPr>
      </w:pPr>
    </w:p>
    <w:p w14:paraId="22816614" w14:textId="77777777" w:rsidR="00384B0C" w:rsidRDefault="00384B0C">
      <w:pPr>
        <w:rPr>
          <w:rFonts w:ascii="仿宋_GB2312"/>
          <w:bCs/>
          <w:sz w:val="28"/>
          <w:szCs w:val="28"/>
        </w:rPr>
      </w:pPr>
    </w:p>
    <w:p w14:paraId="5935D858" w14:textId="77777777" w:rsidR="00384B0C" w:rsidRDefault="00000000">
      <w:pPr>
        <w:rPr>
          <w:rFonts w:ascii="仿宋_GB2312"/>
          <w:bCs/>
          <w:sz w:val="28"/>
          <w:szCs w:val="28"/>
        </w:rPr>
      </w:pPr>
      <w:r>
        <w:rPr>
          <w:rFonts w:ascii="仿宋_GB2312" w:eastAsia="仿宋_GB2312" w:hint="eastAsia"/>
          <w:bCs/>
          <w:noProof/>
          <w:sz w:val="28"/>
          <w:szCs w:val="28"/>
        </w:rPr>
        <mc:AlternateContent>
          <mc:Choice Requires="wps">
            <w:drawing>
              <wp:anchor distT="0" distB="0" distL="114300" distR="114300" simplePos="0" relativeHeight="251689984" behindDoc="0" locked="0" layoutInCell="1" allowOverlap="1" wp14:anchorId="54B85483" wp14:editId="3E8F177B">
                <wp:simplePos x="0" y="0"/>
                <wp:positionH relativeFrom="column">
                  <wp:posOffset>1905</wp:posOffset>
                </wp:positionH>
                <wp:positionV relativeFrom="paragraph">
                  <wp:posOffset>314960</wp:posOffset>
                </wp:positionV>
                <wp:extent cx="5572760" cy="635"/>
                <wp:effectExtent l="0" t="0" r="0" b="0"/>
                <wp:wrapTight wrapText="bothSides">
                  <wp:wrapPolygon edited="0">
                    <wp:start x="0" y="0"/>
                    <wp:lineTo x="0" y="21600"/>
                    <wp:lineTo x="21600" y="21600"/>
                    <wp:lineTo x="21600" y="0"/>
                    <wp:lineTo x="0" y="0"/>
                  </wp:wrapPolygon>
                </wp:wrapTight>
                <wp:docPr id="8" name="直接连接符 8"/>
                <wp:cNvGraphicFramePr/>
                <a:graphic xmlns:a="http://schemas.openxmlformats.org/drawingml/2006/main">
                  <a:graphicData uri="http://schemas.microsoft.com/office/word/2010/wordprocessingShape">
                    <wps:wsp>
                      <wps:cNvCnPr/>
                      <wps:spPr>
                        <a:xfrm flipV="1">
                          <a:off x="0" y="0"/>
                          <a:ext cx="557276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E0CC0B1" id="直接连接符 8" o:spid="_x0000_s1026" style="position:absolute;left:0;text-align:left;flip:y;z-index:251689984;visibility:visible;mso-wrap-style:square;mso-wrap-distance-left:9pt;mso-wrap-distance-top:0;mso-wrap-distance-right:9pt;mso-wrap-distance-bottom:0;mso-position-horizontal:absolute;mso-position-horizontal-relative:text;mso-position-vertical:absolute;mso-position-vertical-relative:text" from=".15pt,24.8pt" to="438.9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">
                <w10:wrap type="tight"/>
              </v:line>
            </w:pict>
          </mc:Fallback>
        </mc:AlternateContent>
      </w:r>
    </w:p>
    <w:p w14:paraId="01B981F6" w14:textId="77777777" w:rsidR="00384B0C" w:rsidRDefault="00000000">
      <w:pPr>
        <w:ind w:firstLineChars="100" w:firstLine="280"/>
        <w:rPr>
          <w:rFonts w:ascii="仿宋_GB2312" w:eastAsia="仿宋_GB2312" w:hAnsi="仿宋_GB2312" w:cs="仿宋_GB2312"/>
        </w:rPr>
      </w:pPr>
      <w:r>
        <w:rPr>
          <w:rFonts w:ascii="仿宋_GB2312" w:eastAsia="仿宋_GB2312" w:hAnsi="仿宋_GB2312" w:cs="仿宋_GB2312" w:hint="eastAsia"/>
          <w:bCs/>
          <w:noProof/>
          <w:sz w:val="28"/>
          <w:szCs w:val="28"/>
        </w:rPr>
        <mc:AlternateContent>
          <mc:Choice Requires="wps">
            <w:drawing>
              <wp:anchor distT="0" distB="0" distL="114300" distR="114300" simplePos="0" relativeHeight="251684864" behindDoc="0" locked="0" layoutInCell="1" allowOverlap="1" wp14:anchorId="1284A71F" wp14:editId="060C1726">
                <wp:simplePos x="0" y="0"/>
                <wp:positionH relativeFrom="column">
                  <wp:posOffset>1905</wp:posOffset>
                </wp:positionH>
                <wp:positionV relativeFrom="paragraph">
                  <wp:posOffset>326390</wp:posOffset>
                </wp:positionV>
                <wp:extent cx="5572760" cy="635"/>
                <wp:effectExtent l="0" t="0" r="0" b="0"/>
                <wp:wrapTight wrapText="bothSides">
                  <wp:wrapPolygon edited="0">
                    <wp:start x="0" y="0"/>
                    <wp:lineTo x="0" y="21600"/>
                    <wp:lineTo x="21600" y="21600"/>
                    <wp:lineTo x="21600" y="0"/>
                    <wp:lineTo x="0" y="0"/>
                  </wp:wrapPolygon>
                </wp:wrapTight>
                <wp:docPr id="5" name="直接连接符 5"/>
                <wp:cNvGraphicFramePr/>
                <a:graphic xmlns:a="http://schemas.openxmlformats.org/drawingml/2006/main">
                  <a:graphicData uri="http://schemas.microsoft.com/office/word/2010/wordprocessingShape">
                    <wps:wsp>
                      <wps:cNvCnPr/>
                      <wps:spPr>
                        <a:xfrm flipV="1">
                          <a:off x="0" y="0"/>
                          <a:ext cx="557276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309ADF2" id="直接连接符 5" o:spid="_x0000_s1026" style="position:absolute;left:0;text-align:left;flip:y;z-index:251684864;visibility:visible;mso-wrap-style:square;mso-wrap-distance-left:9pt;mso-wrap-distance-top:0;mso-wrap-distance-right:9pt;mso-wrap-distance-bottom:0;mso-position-horizontal:absolute;mso-position-horizontal-relative:text;mso-position-vertical:absolute;mso-position-vertical-relative:text" from=".15pt,25.7pt" to="438.9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">
                <w10:wrap type="tight"/>
              </v:line>
            </w:pict>
          </mc:Fallback>
        </mc:AlternateContent>
      </w:r>
      <w:r>
        <w:rPr>
          <w:rFonts w:ascii="仿宋_GB2312" w:eastAsia="仿宋_GB2312" w:hAnsi="仿宋_GB2312" w:cs="仿宋_GB2312" w:hint="eastAsia"/>
          <w:bCs/>
          <w:sz w:val="28"/>
          <w:szCs w:val="28"/>
        </w:rPr>
        <w:t xml:space="preserve">北京市粮食和物资储备局办公室          </w:t>
      </w:r>
      <w:r>
        <w:rPr>
          <w:rFonts w:ascii="仿宋_GB2312" w:eastAsia="仿宋_GB2312" w:hAnsi="仿宋_GB2312" w:cs="仿宋_GB2312" w:hint="eastAsia"/>
          <w:bCs/>
          <w:sz w:val="28"/>
          <w:szCs w:val="28"/>
          <w:lang w:val="en"/>
        </w:rPr>
        <w:t xml:space="preserve">  </w:t>
      </w:r>
      <w:r>
        <w:rPr>
          <w:rFonts w:ascii="仿宋_GB2312" w:eastAsia="仿宋_GB2312" w:hAnsi="仿宋_GB2312" w:cs="仿宋_GB2312"/>
          <w:bCs/>
          <w:sz w:val="28"/>
          <w:szCs w:val="28"/>
          <w:lang w:val="en"/>
        </w:rPr>
        <w:t xml:space="preserve"> </w:t>
      </w:r>
      <w:r>
        <w:rPr>
          <w:rFonts w:ascii="仿宋_GB2312" w:eastAsia="仿宋_GB2312" w:hAnsi="仿宋_GB2312" w:cs="仿宋_GB2312" w:hint="eastAsia"/>
          <w:bCs/>
          <w:sz w:val="28"/>
          <w:szCs w:val="28"/>
        </w:rPr>
        <w:t>2022年</w:t>
      </w:r>
      <w:r>
        <w:rPr>
          <w:rFonts w:ascii="仿宋_GB2312" w:eastAsia="仿宋_GB2312" w:hAnsi="仿宋_GB2312" w:cs="仿宋_GB2312"/>
          <w:bCs/>
          <w:sz w:val="28"/>
          <w:szCs w:val="28"/>
          <w:lang w:val="en"/>
        </w:rPr>
        <w:t>4</w:t>
      </w:r>
      <w:r>
        <w:rPr>
          <w:rFonts w:ascii="仿宋_GB2312" w:eastAsia="仿宋_GB2312" w:hAnsi="仿宋_GB2312" w:cs="仿宋_GB2312" w:hint="eastAsia"/>
          <w:bCs/>
          <w:sz w:val="28"/>
          <w:szCs w:val="28"/>
        </w:rPr>
        <w:t>月</w:t>
      </w:r>
      <w:r>
        <w:rPr>
          <w:rFonts w:ascii="仿宋_GB2312" w:eastAsia="仿宋_GB2312" w:hAnsi="仿宋_GB2312" w:cs="仿宋_GB2312"/>
          <w:bCs/>
          <w:sz w:val="28"/>
          <w:szCs w:val="28"/>
          <w:lang w:val="en"/>
        </w:rPr>
        <w:t>1</w:t>
      </w:r>
      <w:r>
        <w:rPr>
          <w:rFonts w:ascii="仿宋_GB2312" w:eastAsia="仿宋_GB2312" w:hAnsi="仿宋_GB2312" w:cs="仿宋_GB2312" w:hint="eastAsia"/>
          <w:bCs/>
          <w:sz w:val="28"/>
          <w:szCs w:val="28"/>
        </w:rPr>
        <w:t>日印发</w:t>
      </w:r>
    </w:p>
    <w:p w14:paraId="44BB739D" w14:textId="77777777" w:rsidR="00384B0C" w:rsidRDefault="00384B0C">
      <w:pPr>
        <w:rPr>
          <w:rFonts w:ascii="仿宋_GB2312" w:eastAsia="仿宋_GB2312" w:hAnsi="仿宋_GB2312" w:cs="仿宋_GB2312"/>
          <w:sz w:val="32"/>
          <w:szCs w:val="30"/>
        </w:rPr>
        <w:sectPr w:rsidR="00384B0C">
          <w:footerReference w:type="even" r:id="rId10"/>
          <w:footerReference w:type="default" r:id="rId11"/>
          <w:pgSz w:w="11906" w:h="16838"/>
          <w:pgMar w:top="1588" w:right="1474" w:bottom="1588" w:left="1588" w:header="1247" w:footer="1588" w:gutter="0"/>
          <w:cols w:space="720"/>
          <w:docGrid w:linePitch="289" w:charSpace="-2758"/>
        </w:sectPr>
      </w:pPr>
    </w:p>
    <w:p w14:paraId="664F1F2F" w14:textId="77777777" w:rsidR="00384B0C" w:rsidRDefault="00384B0C">
      <w:pPr>
        <w:rPr>
          <w:rFonts w:ascii="黑体" w:eastAsia="黑体" w:hAnsi="黑体"/>
          <w:sz w:val="32"/>
          <w:szCs w:val="30"/>
        </w:rPr>
      </w:pPr>
    </w:p>
    <w:sectPr w:rsidR="00384B0C">
      <w:pgSz w:w="11906" w:h="16838"/>
      <w:pgMar w:top="1587" w:right="1474" w:bottom="1587" w:left="1587" w:header="1247" w:footer="1587" w:gutter="0"/>
      <w:cols w:space="0"/>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2871" w14:textId="77777777" w:rsidR="006B124B" w:rsidRDefault="006B124B">
      <w:r>
        <w:separator/>
      </w:r>
    </w:p>
  </w:endnote>
  <w:endnote w:type="continuationSeparator" w:id="0">
    <w:p w14:paraId="7C15B8A3" w14:textId="77777777" w:rsidR="006B124B" w:rsidRDefault="006B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74FD" w14:textId="77777777" w:rsidR="00384B0C" w:rsidRDefault="00000000">
    <w:pPr>
      <w:pStyle w:val="a6"/>
      <w:ind w:right="360"/>
    </w:pPr>
    <w:r>
      <w:rPr>
        <w:noProof/>
      </w:rPr>
      <mc:AlternateContent>
        <mc:Choice Requires="wps">
          <w:drawing>
            <wp:anchor distT="0" distB="0" distL="114300" distR="114300" simplePos="0" relativeHeight="251659264" behindDoc="0" locked="0" layoutInCell="1" allowOverlap="1" wp14:anchorId="785A6E5F" wp14:editId="40491B43">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9A51A" w14:textId="77777777" w:rsidR="00384B0C" w:rsidRDefault="00000000">
                          <w:pPr>
                            <w:pStyle w:val="a6"/>
                            <w:rPr>
                              <w:rStyle w:val="a9"/>
                              <w:rFonts w:ascii="宋体" w:hAnsi="宋体"/>
                              <w:sz w:val="28"/>
                              <w:szCs w:val="28"/>
                            </w:rPr>
                          </w:pPr>
                          <w:r>
                            <w:rPr>
                              <w:rStyle w:val="a9"/>
                              <w:rFonts w:ascii="宋体" w:hAnsi="宋体" w:hint="eastAsia"/>
                              <w:sz w:val="28"/>
                              <w:szCs w:val="28"/>
                            </w:rPr>
                            <w:t xml:space="preserve">— </w:t>
                          </w:r>
                          <w:r>
                            <w:rPr>
                              <w:rStyle w:val="a9"/>
                              <w:rFonts w:ascii="宋体" w:hAnsi="宋体" w:hint="eastAsia"/>
                              <w:sz w:val="28"/>
                              <w:szCs w:val="28"/>
                            </w:rPr>
                            <w:fldChar w:fldCharType="begin"/>
                          </w:r>
                          <w:r>
                            <w:rPr>
                              <w:rStyle w:val="a9"/>
                              <w:rFonts w:ascii="宋体" w:hAnsi="宋体" w:hint="eastAsia"/>
                              <w:sz w:val="28"/>
                              <w:szCs w:val="28"/>
                            </w:rPr>
                            <w:instrText xml:space="preserve"> PAGE  \* MERGEFORMAT </w:instrText>
                          </w:r>
                          <w:r>
                            <w:rPr>
                              <w:rStyle w:val="a9"/>
                              <w:rFonts w:ascii="宋体" w:hAnsi="宋体" w:hint="eastAsia"/>
                              <w:sz w:val="28"/>
                              <w:szCs w:val="28"/>
                            </w:rPr>
                            <w:fldChar w:fldCharType="separate"/>
                          </w:r>
                          <w:r>
                            <w:rPr>
                              <w:rStyle w:val="a9"/>
                              <w:rFonts w:ascii="宋体" w:hAnsi="宋体" w:hint="eastAsia"/>
                              <w:sz w:val="28"/>
                              <w:szCs w:val="28"/>
                            </w:rPr>
                            <w:t>2</w:t>
                          </w:r>
                          <w:r>
                            <w:rPr>
                              <w:rStyle w:val="a9"/>
                              <w:rFonts w:ascii="宋体" w:hAnsi="宋体" w:hint="eastAsia"/>
                              <w:sz w:val="28"/>
                              <w:szCs w:val="28"/>
                            </w:rPr>
                            <w:fldChar w:fldCharType="end"/>
                          </w:r>
                          <w:r>
                            <w:rPr>
                              <w:rStyle w:val="a9"/>
                              <w:rFonts w:ascii="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5A6E5F" id="_x0000_t202" coordsize="21600,21600" o:spt="202" path="m,l,21600r21600,l21600,xe">
              <v:stroke joinstyle="miter"/>
              <v:path gradientshapeok="t" o:connecttype="rect"/>
            </v:shapetype>
            <v:shape id="文本框 7"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619A51A" w14:textId="77777777" w:rsidR="00384B0C" w:rsidRDefault="00000000">
                    <w:pPr>
                      <w:pStyle w:val="a6"/>
                      <w:rPr>
                        <w:rStyle w:val="a9"/>
                        <w:rFonts w:ascii="宋体" w:hAnsi="宋体"/>
                        <w:sz w:val="28"/>
                        <w:szCs w:val="28"/>
                      </w:rPr>
                    </w:pPr>
                    <w:r>
                      <w:rPr>
                        <w:rStyle w:val="a9"/>
                        <w:rFonts w:ascii="宋体" w:hAnsi="宋体" w:hint="eastAsia"/>
                        <w:sz w:val="28"/>
                        <w:szCs w:val="28"/>
                      </w:rPr>
                      <w:t xml:space="preserve">— </w:t>
                    </w:r>
                    <w:r>
                      <w:rPr>
                        <w:rStyle w:val="a9"/>
                        <w:rFonts w:ascii="宋体" w:hAnsi="宋体" w:hint="eastAsia"/>
                        <w:sz w:val="28"/>
                        <w:szCs w:val="28"/>
                      </w:rPr>
                      <w:fldChar w:fldCharType="begin"/>
                    </w:r>
                    <w:r>
                      <w:rPr>
                        <w:rStyle w:val="a9"/>
                        <w:rFonts w:ascii="宋体" w:hAnsi="宋体" w:hint="eastAsia"/>
                        <w:sz w:val="28"/>
                        <w:szCs w:val="28"/>
                      </w:rPr>
                      <w:instrText xml:space="preserve"> PAGE  \* MERGEFORMAT </w:instrText>
                    </w:r>
                    <w:r>
                      <w:rPr>
                        <w:rStyle w:val="a9"/>
                        <w:rFonts w:ascii="宋体" w:hAnsi="宋体" w:hint="eastAsia"/>
                        <w:sz w:val="28"/>
                        <w:szCs w:val="28"/>
                      </w:rPr>
                      <w:fldChar w:fldCharType="separate"/>
                    </w:r>
                    <w:r>
                      <w:rPr>
                        <w:rStyle w:val="a9"/>
                        <w:rFonts w:ascii="宋体" w:hAnsi="宋体" w:hint="eastAsia"/>
                        <w:sz w:val="28"/>
                        <w:szCs w:val="28"/>
                      </w:rPr>
                      <w:t>2</w:t>
                    </w:r>
                    <w:r>
                      <w:rPr>
                        <w:rStyle w:val="a9"/>
                        <w:rFonts w:ascii="宋体" w:hAnsi="宋体" w:hint="eastAsia"/>
                        <w:sz w:val="28"/>
                        <w:szCs w:val="28"/>
                      </w:rPr>
                      <w:fldChar w:fldCharType="end"/>
                    </w:r>
                    <w:r>
                      <w:rPr>
                        <w:rStyle w:val="a9"/>
                        <w:rFonts w:ascii="宋体" w:hAnsi="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55B5" w14:textId="77777777" w:rsidR="00384B0C" w:rsidRDefault="00000000">
    <w:pPr>
      <w:pStyle w:val="a6"/>
    </w:pPr>
    <w:r>
      <w:rPr>
        <w:noProof/>
      </w:rPr>
      <mc:AlternateContent>
        <mc:Choice Requires="wps">
          <w:drawing>
            <wp:anchor distT="0" distB="0" distL="114300" distR="114300" simplePos="0" relativeHeight="251676672" behindDoc="0" locked="0" layoutInCell="1" allowOverlap="1" wp14:anchorId="4FA7B0C8" wp14:editId="6F35C185">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99CE5" w14:textId="77777777" w:rsidR="00384B0C" w:rsidRDefault="00000000">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15</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A7B0C8" id="_x0000_t202" coordsize="21600,21600" o:spt="202" path="m,l,21600r21600,l21600,xe">
              <v:stroke joinstyle="miter"/>
              <v:path gradientshapeok="t" o:connecttype="rect"/>
            </v:shapetype>
            <v:shape id="文本框 3" o:spid="_x0000_s1027" type="#_x0000_t202" style="position:absolute;margin-left:92.8pt;margin-top:0;width:2in;height:2in;z-index:25167667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2A99CE5" w14:textId="77777777" w:rsidR="00384B0C" w:rsidRDefault="00000000">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15</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FFC4" w14:textId="77777777" w:rsidR="00384B0C" w:rsidRDefault="00000000">
    <w:pPr>
      <w:pStyle w:val="a6"/>
      <w:ind w:right="360"/>
    </w:pPr>
    <w:r>
      <w:rPr>
        <w:noProof/>
      </w:rPr>
      <mc:AlternateContent>
        <mc:Choice Requires="wps">
          <w:drawing>
            <wp:anchor distT="0" distB="0" distL="114300" distR="114300" simplePos="0" relativeHeight="251682816" behindDoc="0" locked="0" layoutInCell="1" allowOverlap="1" wp14:anchorId="7C4DF57D" wp14:editId="55CFA515">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1EC1C" w14:textId="77777777" w:rsidR="00384B0C" w:rsidRDefault="00000000">
                          <w:pPr>
                            <w:pStyle w:val="a6"/>
                            <w:rPr>
                              <w:rStyle w:val="a9"/>
                              <w:rFonts w:ascii="宋体" w:hAnsi="宋体"/>
                              <w:sz w:val="28"/>
                              <w:szCs w:val="28"/>
                            </w:rPr>
                          </w:pPr>
                          <w:r>
                            <w:rPr>
                              <w:rStyle w:val="a9"/>
                              <w:rFonts w:ascii="宋体" w:hAnsi="宋体" w:hint="eastAsia"/>
                              <w:sz w:val="28"/>
                              <w:szCs w:val="28"/>
                            </w:rPr>
                            <w:t xml:space="preserve">— </w:t>
                          </w:r>
                          <w:r>
                            <w:rPr>
                              <w:rStyle w:val="a9"/>
                              <w:rFonts w:ascii="宋体" w:hAnsi="宋体" w:hint="eastAsia"/>
                              <w:sz w:val="28"/>
                              <w:szCs w:val="28"/>
                            </w:rPr>
                            <w:fldChar w:fldCharType="begin"/>
                          </w:r>
                          <w:r>
                            <w:rPr>
                              <w:rStyle w:val="a9"/>
                              <w:rFonts w:ascii="宋体" w:hAnsi="宋体" w:hint="eastAsia"/>
                              <w:sz w:val="28"/>
                              <w:szCs w:val="28"/>
                            </w:rPr>
                            <w:instrText xml:space="preserve"> PAGE  \* MERGEFORMAT </w:instrText>
                          </w:r>
                          <w:r>
                            <w:rPr>
                              <w:rStyle w:val="a9"/>
                              <w:rFonts w:ascii="宋体" w:hAnsi="宋体" w:hint="eastAsia"/>
                              <w:sz w:val="28"/>
                              <w:szCs w:val="28"/>
                            </w:rPr>
                            <w:fldChar w:fldCharType="separate"/>
                          </w:r>
                          <w:r>
                            <w:rPr>
                              <w:rStyle w:val="a9"/>
                              <w:rFonts w:ascii="宋体" w:hAnsi="宋体" w:hint="eastAsia"/>
                              <w:sz w:val="28"/>
                              <w:szCs w:val="28"/>
                            </w:rPr>
                            <w:t>2</w:t>
                          </w:r>
                          <w:r>
                            <w:rPr>
                              <w:rStyle w:val="a9"/>
                              <w:rFonts w:ascii="宋体" w:hAnsi="宋体" w:hint="eastAsia"/>
                              <w:sz w:val="28"/>
                              <w:szCs w:val="28"/>
                            </w:rPr>
                            <w:fldChar w:fldCharType="end"/>
                          </w:r>
                          <w:r>
                            <w:rPr>
                              <w:rStyle w:val="a9"/>
                              <w:rFonts w:ascii="宋体" w:hAnsi="宋体" w:hint="eastAsia"/>
                              <w:sz w:val="28"/>
                              <w:szCs w:val="28"/>
                            </w:rPr>
                            <w:t xml:space="preserve"> </w:t>
                          </w:r>
                          <w:r>
                            <w:rPr>
                              <w:rStyle w:val="a9"/>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4DF57D" id="_x0000_t202" coordsize="21600,21600" o:spt="202" path="m,l,21600r21600,l21600,xe">
              <v:stroke joinstyle="miter"/>
              <v:path gradientshapeok="t" o:connecttype="rect"/>
            </v:shapetype>
            <v:shape id="文本框 4" o:spid="_x0000_s1028" type="#_x0000_t202" style="position:absolute;margin-left:92.8pt;margin-top:0;width:2in;height:2in;z-index:2516828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351EC1C" w14:textId="77777777" w:rsidR="00384B0C" w:rsidRDefault="00000000">
                    <w:pPr>
                      <w:pStyle w:val="a6"/>
                      <w:rPr>
                        <w:rStyle w:val="a9"/>
                        <w:rFonts w:ascii="宋体" w:hAnsi="宋体"/>
                        <w:sz w:val="28"/>
                        <w:szCs w:val="28"/>
                      </w:rPr>
                    </w:pPr>
                    <w:r>
                      <w:rPr>
                        <w:rStyle w:val="a9"/>
                        <w:rFonts w:ascii="宋体" w:hAnsi="宋体" w:hint="eastAsia"/>
                        <w:sz w:val="28"/>
                        <w:szCs w:val="28"/>
                      </w:rPr>
                      <w:t xml:space="preserve">— </w:t>
                    </w:r>
                    <w:r>
                      <w:rPr>
                        <w:rStyle w:val="a9"/>
                        <w:rFonts w:ascii="宋体" w:hAnsi="宋体" w:hint="eastAsia"/>
                        <w:sz w:val="28"/>
                        <w:szCs w:val="28"/>
                      </w:rPr>
                      <w:fldChar w:fldCharType="begin"/>
                    </w:r>
                    <w:r>
                      <w:rPr>
                        <w:rStyle w:val="a9"/>
                        <w:rFonts w:ascii="宋体" w:hAnsi="宋体" w:hint="eastAsia"/>
                        <w:sz w:val="28"/>
                        <w:szCs w:val="28"/>
                      </w:rPr>
                      <w:instrText xml:space="preserve"> PAGE  \* MERGEFORMAT </w:instrText>
                    </w:r>
                    <w:r>
                      <w:rPr>
                        <w:rStyle w:val="a9"/>
                        <w:rFonts w:ascii="宋体" w:hAnsi="宋体" w:hint="eastAsia"/>
                        <w:sz w:val="28"/>
                        <w:szCs w:val="28"/>
                      </w:rPr>
                      <w:fldChar w:fldCharType="separate"/>
                    </w:r>
                    <w:r>
                      <w:rPr>
                        <w:rStyle w:val="a9"/>
                        <w:rFonts w:ascii="宋体" w:hAnsi="宋体" w:hint="eastAsia"/>
                        <w:sz w:val="28"/>
                        <w:szCs w:val="28"/>
                      </w:rPr>
                      <w:t>2</w:t>
                    </w:r>
                    <w:r>
                      <w:rPr>
                        <w:rStyle w:val="a9"/>
                        <w:rFonts w:ascii="宋体" w:hAnsi="宋体" w:hint="eastAsia"/>
                        <w:sz w:val="28"/>
                        <w:szCs w:val="28"/>
                      </w:rPr>
                      <w:fldChar w:fldCharType="end"/>
                    </w:r>
                    <w:r>
                      <w:rPr>
                        <w:rStyle w:val="a9"/>
                        <w:rFonts w:ascii="宋体" w:hAnsi="宋体" w:hint="eastAsia"/>
                        <w:sz w:val="28"/>
                        <w:szCs w:val="28"/>
                      </w:rPr>
                      <w:t xml:space="preserve"> </w:t>
                    </w:r>
                    <w:r>
                      <w:rPr>
                        <w:rStyle w:val="a9"/>
                        <w:rFonts w:ascii="宋体" w:hAnsi="宋体"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3203" w14:textId="77777777" w:rsidR="00384B0C" w:rsidRDefault="00000000">
    <w:pPr>
      <w:pStyle w:val="a6"/>
      <w:ind w:right="360" w:firstLine="360"/>
    </w:pPr>
    <w:r>
      <w:rPr>
        <w:noProof/>
      </w:rPr>
      <mc:AlternateContent>
        <mc:Choice Requires="wps">
          <w:drawing>
            <wp:anchor distT="0" distB="0" distL="114300" distR="114300" simplePos="0" relativeHeight="251681792" behindDoc="0" locked="0" layoutInCell="1" allowOverlap="1" wp14:anchorId="19FD0D65" wp14:editId="1BF78B59">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C37E1" w14:textId="77777777" w:rsidR="00384B0C" w:rsidRDefault="00000000">
                          <w:pPr>
                            <w:pStyle w:val="a6"/>
                            <w:rPr>
                              <w:rStyle w:val="a9"/>
                              <w:rFonts w:ascii="宋体" w:hAnsi="宋体"/>
                              <w:sz w:val="28"/>
                              <w:szCs w:val="28"/>
                            </w:rPr>
                          </w:pPr>
                          <w:r>
                            <w:rPr>
                              <w:rStyle w:val="a9"/>
                              <w:rFonts w:ascii="宋体" w:hAnsi="宋体" w:hint="eastAsia"/>
                              <w:sz w:val="28"/>
                              <w:szCs w:val="28"/>
                            </w:rPr>
                            <w:t xml:space="preserve">— </w:t>
                          </w:r>
                          <w:r>
                            <w:rPr>
                              <w:rStyle w:val="a9"/>
                              <w:rFonts w:ascii="宋体" w:hAnsi="宋体" w:hint="eastAsia"/>
                              <w:sz w:val="28"/>
                              <w:szCs w:val="28"/>
                            </w:rPr>
                            <w:fldChar w:fldCharType="begin"/>
                          </w:r>
                          <w:r>
                            <w:rPr>
                              <w:rStyle w:val="a9"/>
                              <w:rFonts w:ascii="宋体" w:hAnsi="宋体" w:hint="eastAsia"/>
                              <w:sz w:val="28"/>
                              <w:szCs w:val="28"/>
                            </w:rPr>
                            <w:instrText xml:space="preserve"> PAGE  \* MERGEFORMAT </w:instrText>
                          </w:r>
                          <w:r>
                            <w:rPr>
                              <w:rStyle w:val="a9"/>
                              <w:rFonts w:ascii="宋体" w:hAnsi="宋体" w:hint="eastAsia"/>
                              <w:sz w:val="28"/>
                              <w:szCs w:val="28"/>
                            </w:rPr>
                            <w:fldChar w:fldCharType="separate"/>
                          </w:r>
                          <w:r>
                            <w:rPr>
                              <w:rStyle w:val="a9"/>
                              <w:rFonts w:ascii="宋体" w:hAnsi="宋体" w:hint="eastAsia"/>
                              <w:sz w:val="28"/>
                              <w:szCs w:val="28"/>
                            </w:rPr>
                            <w:t>- 1 -</w:t>
                          </w:r>
                          <w:r>
                            <w:rPr>
                              <w:rStyle w:val="a9"/>
                              <w:rFonts w:ascii="宋体" w:hAnsi="宋体" w:hint="eastAsia"/>
                              <w:sz w:val="28"/>
                              <w:szCs w:val="28"/>
                            </w:rPr>
                            <w:fldChar w:fldCharType="end"/>
                          </w:r>
                          <w:r>
                            <w:rPr>
                              <w:rStyle w:val="a9"/>
                              <w:rFonts w:ascii="宋体" w:hAnsi="宋体" w:hint="eastAsia"/>
                              <w:sz w:val="28"/>
                              <w:szCs w:val="28"/>
                            </w:rPr>
                            <w:t xml:space="preserve"> </w:t>
                          </w:r>
                          <w:r>
                            <w:rPr>
                              <w:rStyle w:val="a9"/>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FD0D65" id="_x0000_t202" coordsize="21600,21600" o:spt="202" path="m,l,21600r21600,l21600,xe">
              <v:stroke joinstyle="miter"/>
              <v:path gradientshapeok="t" o:connecttype="rect"/>
            </v:shapetype>
            <v:shape id="文本框 6" o:spid="_x0000_s1029" type="#_x0000_t202" style="position:absolute;left:0;text-align:left;margin-left:92.8pt;margin-top:0;width:2in;height:2in;z-index:2516817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5FFC37E1" w14:textId="77777777" w:rsidR="00384B0C" w:rsidRDefault="00000000">
                    <w:pPr>
                      <w:pStyle w:val="a6"/>
                      <w:rPr>
                        <w:rStyle w:val="a9"/>
                        <w:rFonts w:ascii="宋体" w:hAnsi="宋体"/>
                        <w:sz w:val="28"/>
                        <w:szCs w:val="28"/>
                      </w:rPr>
                    </w:pPr>
                    <w:r>
                      <w:rPr>
                        <w:rStyle w:val="a9"/>
                        <w:rFonts w:ascii="宋体" w:hAnsi="宋体" w:hint="eastAsia"/>
                        <w:sz w:val="28"/>
                        <w:szCs w:val="28"/>
                      </w:rPr>
                      <w:t xml:space="preserve">— </w:t>
                    </w:r>
                    <w:r>
                      <w:rPr>
                        <w:rStyle w:val="a9"/>
                        <w:rFonts w:ascii="宋体" w:hAnsi="宋体" w:hint="eastAsia"/>
                        <w:sz w:val="28"/>
                        <w:szCs w:val="28"/>
                      </w:rPr>
                      <w:fldChar w:fldCharType="begin"/>
                    </w:r>
                    <w:r>
                      <w:rPr>
                        <w:rStyle w:val="a9"/>
                        <w:rFonts w:ascii="宋体" w:hAnsi="宋体" w:hint="eastAsia"/>
                        <w:sz w:val="28"/>
                        <w:szCs w:val="28"/>
                      </w:rPr>
                      <w:instrText xml:space="preserve"> PAGE  \* MERGEFORMAT </w:instrText>
                    </w:r>
                    <w:r>
                      <w:rPr>
                        <w:rStyle w:val="a9"/>
                        <w:rFonts w:ascii="宋体" w:hAnsi="宋体" w:hint="eastAsia"/>
                        <w:sz w:val="28"/>
                        <w:szCs w:val="28"/>
                      </w:rPr>
                      <w:fldChar w:fldCharType="separate"/>
                    </w:r>
                    <w:r>
                      <w:rPr>
                        <w:rStyle w:val="a9"/>
                        <w:rFonts w:ascii="宋体" w:hAnsi="宋体" w:hint="eastAsia"/>
                        <w:sz w:val="28"/>
                        <w:szCs w:val="28"/>
                      </w:rPr>
                      <w:t>- 1 -</w:t>
                    </w:r>
                    <w:r>
                      <w:rPr>
                        <w:rStyle w:val="a9"/>
                        <w:rFonts w:ascii="宋体" w:hAnsi="宋体" w:hint="eastAsia"/>
                        <w:sz w:val="28"/>
                        <w:szCs w:val="28"/>
                      </w:rPr>
                      <w:fldChar w:fldCharType="end"/>
                    </w:r>
                    <w:r>
                      <w:rPr>
                        <w:rStyle w:val="a9"/>
                        <w:rFonts w:ascii="宋体" w:hAnsi="宋体" w:hint="eastAsia"/>
                        <w:sz w:val="28"/>
                        <w:szCs w:val="28"/>
                      </w:rPr>
                      <w:t xml:space="preserve"> </w:t>
                    </w:r>
                    <w:r>
                      <w:rPr>
                        <w:rStyle w:val="a9"/>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974C" w14:textId="77777777" w:rsidR="006B124B" w:rsidRDefault="006B124B">
      <w:r>
        <w:separator/>
      </w:r>
    </w:p>
  </w:footnote>
  <w:footnote w:type="continuationSeparator" w:id="0">
    <w:p w14:paraId="47A47054" w14:textId="77777777" w:rsidR="006B124B" w:rsidRDefault="006B1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97"/>
  <w:drawingGridVerticalSpacing w:val="2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C9F"/>
    <w:rsid w:val="8FD7699D"/>
    <w:rsid w:val="92EF3BEC"/>
    <w:rsid w:val="969F7C7C"/>
    <w:rsid w:val="97FB6DE4"/>
    <w:rsid w:val="9DBDD62A"/>
    <w:rsid w:val="A999A05F"/>
    <w:rsid w:val="AB6F5CD8"/>
    <w:rsid w:val="AC7F026D"/>
    <w:rsid w:val="ADFFA559"/>
    <w:rsid w:val="AFB63C22"/>
    <w:rsid w:val="AFCE95F5"/>
    <w:rsid w:val="AFE7731D"/>
    <w:rsid w:val="AFFB194A"/>
    <w:rsid w:val="B3FFA85A"/>
    <w:rsid w:val="B6F84495"/>
    <w:rsid w:val="B7313A58"/>
    <w:rsid w:val="B76B9678"/>
    <w:rsid w:val="B7BB4786"/>
    <w:rsid w:val="B7EF2714"/>
    <w:rsid w:val="B9EF679B"/>
    <w:rsid w:val="B9FEE585"/>
    <w:rsid w:val="BBF35CEA"/>
    <w:rsid w:val="BBFFAF4D"/>
    <w:rsid w:val="BBFFCC77"/>
    <w:rsid w:val="BBFFD1CB"/>
    <w:rsid w:val="BC5F2AF3"/>
    <w:rsid w:val="BC7E00A2"/>
    <w:rsid w:val="BD7A2ECD"/>
    <w:rsid w:val="BD876A69"/>
    <w:rsid w:val="BDBEDE88"/>
    <w:rsid w:val="BDFB97B5"/>
    <w:rsid w:val="BDFF5F86"/>
    <w:rsid w:val="BE5BA024"/>
    <w:rsid w:val="BED76F6C"/>
    <w:rsid w:val="BFEF55CE"/>
    <w:rsid w:val="BFFF2C94"/>
    <w:rsid w:val="BFFFFBB1"/>
    <w:rsid w:val="C76F1D3B"/>
    <w:rsid w:val="CF356777"/>
    <w:rsid w:val="CF5F5D0A"/>
    <w:rsid w:val="CFFE3680"/>
    <w:rsid w:val="D36816E7"/>
    <w:rsid w:val="D7B74792"/>
    <w:rsid w:val="D7BF500D"/>
    <w:rsid w:val="DD171C97"/>
    <w:rsid w:val="DD677FFA"/>
    <w:rsid w:val="DDF50E87"/>
    <w:rsid w:val="DDFC97BB"/>
    <w:rsid w:val="DEEF3899"/>
    <w:rsid w:val="DEFAA24A"/>
    <w:rsid w:val="DEFD44BF"/>
    <w:rsid w:val="DEFFB106"/>
    <w:rsid w:val="DF3F58AD"/>
    <w:rsid w:val="DF5F8678"/>
    <w:rsid w:val="DF6F53DC"/>
    <w:rsid w:val="DF79643F"/>
    <w:rsid w:val="DF7F268E"/>
    <w:rsid w:val="DFE7441D"/>
    <w:rsid w:val="DFF31BA3"/>
    <w:rsid w:val="E57F08A9"/>
    <w:rsid w:val="E7F7A19D"/>
    <w:rsid w:val="EA61E6AF"/>
    <w:rsid w:val="EAFF70A8"/>
    <w:rsid w:val="EBFE231B"/>
    <w:rsid w:val="EBFF1EE5"/>
    <w:rsid w:val="ED47FAC5"/>
    <w:rsid w:val="EEBD1471"/>
    <w:rsid w:val="EF77DBBD"/>
    <w:rsid w:val="EF7B8B3A"/>
    <w:rsid w:val="EF7BFE64"/>
    <w:rsid w:val="EFBC5F2E"/>
    <w:rsid w:val="EFD97925"/>
    <w:rsid w:val="EFF70FB8"/>
    <w:rsid w:val="EFFD668D"/>
    <w:rsid w:val="EFFFAEBF"/>
    <w:rsid w:val="EFFFDA84"/>
    <w:rsid w:val="F35C0FDE"/>
    <w:rsid w:val="F36FCA42"/>
    <w:rsid w:val="F377DBFF"/>
    <w:rsid w:val="F3BF6193"/>
    <w:rsid w:val="F58FEA15"/>
    <w:rsid w:val="F5FD9741"/>
    <w:rsid w:val="F6B7B09D"/>
    <w:rsid w:val="F6DB3C6B"/>
    <w:rsid w:val="F7757EA6"/>
    <w:rsid w:val="F77B9163"/>
    <w:rsid w:val="F77F5CCB"/>
    <w:rsid w:val="F799EDA2"/>
    <w:rsid w:val="F7AECBD1"/>
    <w:rsid w:val="F7B2E2E5"/>
    <w:rsid w:val="F7BAD840"/>
    <w:rsid w:val="F7BBB570"/>
    <w:rsid w:val="F7DAFC07"/>
    <w:rsid w:val="F7EC1E2D"/>
    <w:rsid w:val="F7EE1237"/>
    <w:rsid w:val="F7FB3883"/>
    <w:rsid w:val="F7FF18E5"/>
    <w:rsid w:val="F9E6A9E3"/>
    <w:rsid w:val="F9F7960C"/>
    <w:rsid w:val="F9FEC4D5"/>
    <w:rsid w:val="FAD35A1E"/>
    <w:rsid w:val="FAFB965C"/>
    <w:rsid w:val="FAFF67CE"/>
    <w:rsid w:val="FBD92779"/>
    <w:rsid w:val="FBEBD3C4"/>
    <w:rsid w:val="FBFE57F3"/>
    <w:rsid w:val="FBFF334B"/>
    <w:rsid w:val="FBFF941E"/>
    <w:rsid w:val="FC3F7B83"/>
    <w:rsid w:val="FCDD9994"/>
    <w:rsid w:val="FCFE45E6"/>
    <w:rsid w:val="FD77183A"/>
    <w:rsid w:val="FD7B30A3"/>
    <w:rsid w:val="FD7D7601"/>
    <w:rsid w:val="FDC84AB0"/>
    <w:rsid w:val="FDD53A2C"/>
    <w:rsid w:val="FDDED098"/>
    <w:rsid w:val="FDF76E0A"/>
    <w:rsid w:val="FE9E6900"/>
    <w:rsid w:val="FEDD4B5B"/>
    <w:rsid w:val="FEDDF3F0"/>
    <w:rsid w:val="FEDE51E1"/>
    <w:rsid w:val="FEE6A7A3"/>
    <w:rsid w:val="FEE7EDDA"/>
    <w:rsid w:val="FEEEDC52"/>
    <w:rsid w:val="FEFF55D7"/>
    <w:rsid w:val="FF2D4C24"/>
    <w:rsid w:val="FF59A7A3"/>
    <w:rsid w:val="FF7DBA31"/>
    <w:rsid w:val="FF94890A"/>
    <w:rsid w:val="FFBB58BA"/>
    <w:rsid w:val="FFCBA833"/>
    <w:rsid w:val="FFDFA682"/>
    <w:rsid w:val="FFDFC233"/>
    <w:rsid w:val="FFF74A20"/>
    <w:rsid w:val="FFF9169F"/>
    <w:rsid w:val="FFFE0CD4"/>
    <w:rsid w:val="FFFE5043"/>
    <w:rsid w:val="FFFEC39C"/>
    <w:rsid w:val="FFFF3C21"/>
    <w:rsid w:val="FFFF86D3"/>
    <w:rsid w:val="FFFFD6ED"/>
    <w:rsid w:val="000037E4"/>
    <w:rsid w:val="00012168"/>
    <w:rsid w:val="0006035F"/>
    <w:rsid w:val="00065970"/>
    <w:rsid w:val="000C3DDA"/>
    <w:rsid w:val="000D0483"/>
    <w:rsid w:val="000E66CF"/>
    <w:rsid w:val="000F6C4E"/>
    <w:rsid w:val="00100BB7"/>
    <w:rsid w:val="00110FC0"/>
    <w:rsid w:val="0011402B"/>
    <w:rsid w:val="00175A0E"/>
    <w:rsid w:val="0018126B"/>
    <w:rsid w:val="001F6A19"/>
    <w:rsid w:val="001F7911"/>
    <w:rsid w:val="00215CCA"/>
    <w:rsid w:val="00231A0E"/>
    <w:rsid w:val="0023648F"/>
    <w:rsid w:val="0026127D"/>
    <w:rsid w:val="00261C9F"/>
    <w:rsid w:val="0027026B"/>
    <w:rsid w:val="0027291D"/>
    <w:rsid w:val="00275154"/>
    <w:rsid w:val="00297405"/>
    <w:rsid w:val="002A2DD6"/>
    <w:rsid w:val="002A43C0"/>
    <w:rsid w:val="002C3DD7"/>
    <w:rsid w:val="002D404B"/>
    <w:rsid w:val="002E6AA9"/>
    <w:rsid w:val="002F3E41"/>
    <w:rsid w:val="002F603F"/>
    <w:rsid w:val="003079CE"/>
    <w:rsid w:val="00313251"/>
    <w:rsid w:val="00320921"/>
    <w:rsid w:val="00320968"/>
    <w:rsid w:val="00332116"/>
    <w:rsid w:val="0034074C"/>
    <w:rsid w:val="00346325"/>
    <w:rsid w:val="00361730"/>
    <w:rsid w:val="003807CF"/>
    <w:rsid w:val="00384B0C"/>
    <w:rsid w:val="00393521"/>
    <w:rsid w:val="003A27A3"/>
    <w:rsid w:val="003C1F55"/>
    <w:rsid w:val="003D0F25"/>
    <w:rsid w:val="003D14EA"/>
    <w:rsid w:val="003D4F34"/>
    <w:rsid w:val="003E7D69"/>
    <w:rsid w:val="003F216D"/>
    <w:rsid w:val="00400093"/>
    <w:rsid w:val="004407AA"/>
    <w:rsid w:val="00463741"/>
    <w:rsid w:val="00477CFF"/>
    <w:rsid w:val="004A3498"/>
    <w:rsid w:val="004A614D"/>
    <w:rsid w:val="004F478A"/>
    <w:rsid w:val="004F4C34"/>
    <w:rsid w:val="0051044B"/>
    <w:rsid w:val="0051172C"/>
    <w:rsid w:val="005151BB"/>
    <w:rsid w:val="00520647"/>
    <w:rsid w:val="00536CE0"/>
    <w:rsid w:val="00544205"/>
    <w:rsid w:val="005617BD"/>
    <w:rsid w:val="005704BD"/>
    <w:rsid w:val="005743F8"/>
    <w:rsid w:val="005D3DAB"/>
    <w:rsid w:val="005F0A19"/>
    <w:rsid w:val="005F6935"/>
    <w:rsid w:val="00605F98"/>
    <w:rsid w:val="00610594"/>
    <w:rsid w:val="006105A6"/>
    <w:rsid w:val="006108C1"/>
    <w:rsid w:val="0061099A"/>
    <w:rsid w:val="006229BD"/>
    <w:rsid w:val="00635768"/>
    <w:rsid w:val="00650112"/>
    <w:rsid w:val="006556E0"/>
    <w:rsid w:val="006564AD"/>
    <w:rsid w:val="00677F55"/>
    <w:rsid w:val="006A22FD"/>
    <w:rsid w:val="006A3625"/>
    <w:rsid w:val="006B124B"/>
    <w:rsid w:val="006B51C8"/>
    <w:rsid w:val="006C24D7"/>
    <w:rsid w:val="006D38CD"/>
    <w:rsid w:val="006D4A7A"/>
    <w:rsid w:val="006E6D47"/>
    <w:rsid w:val="006F228E"/>
    <w:rsid w:val="00701532"/>
    <w:rsid w:val="00730A51"/>
    <w:rsid w:val="00732BEE"/>
    <w:rsid w:val="00735D68"/>
    <w:rsid w:val="00741B92"/>
    <w:rsid w:val="00751F52"/>
    <w:rsid w:val="00752AC9"/>
    <w:rsid w:val="007654B9"/>
    <w:rsid w:val="00786423"/>
    <w:rsid w:val="007B153F"/>
    <w:rsid w:val="007C33D5"/>
    <w:rsid w:val="007D0179"/>
    <w:rsid w:val="007E4851"/>
    <w:rsid w:val="007E6F3B"/>
    <w:rsid w:val="008221C2"/>
    <w:rsid w:val="008466B3"/>
    <w:rsid w:val="00883991"/>
    <w:rsid w:val="00885546"/>
    <w:rsid w:val="008B161A"/>
    <w:rsid w:val="008B7B49"/>
    <w:rsid w:val="009070F7"/>
    <w:rsid w:val="00935020"/>
    <w:rsid w:val="00951B7F"/>
    <w:rsid w:val="00955282"/>
    <w:rsid w:val="00981FEB"/>
    <w:rsid w:val="009A7A3A"/>
    <w:rsid w:val="009E463B"/>
    <w:rsid w:val="00A03E46"/>
    <w:rsid w:val="00A27D82"/>
    <w:rsid w:val="00A70818"/>
    <w:rsid w:val="00A92C79"/>
    <w:rsid w:val="00AA23AF"/>
    <w:rsid w:val="00AA53BC"/>
    <w:rsid w:val="00AB7EA7"/>
    <w:rsid w:val="00AE26C4"/>
    <w:rsid w:val="00B0364F"/>
    <w:rsid w:val="00B1716D"/>
    <w:rsid w:val="00B425F6"/>
    <w:rsid w:val="00B428D1"/>
    <w:rsid w:val="00B632C2"/>
    <w:rsid w:val="00B719DD"/>
    <w:rsid w:val="00B84B8D"/>
    <w:rsid w:val="00B8735C"/>
    <w:rsid w:val="00BA1F37"/>
    <w:rsid w:val="00BA27AC"/>
    <w:rsid w:val="00BC1C3B"/>
    <w:rsid w:val="00BC243E"/>
    <w:rsid w:val="00BC559D"/>
    <w:rsid w:val="00BE40EB"/>
    <w:rsid w:val="00BE70CE"/>
    <w:rsid w:val="00BE75B0"/>
    <w:rsid w:val="00C1799B"/>
    <w:rsid w:val="00C3025A"/>
    <w:rsid w:val="00C346FB"/>
    <w:rsid w:val="00C4010E"/>
    <w:rsid w:val="00C43D84"/>
    <w:rsid w:val="00C61C3A"/>
    <w:rsid w:val="00C70CB5"/>
    <w:rsid w:val="00C7218B"/>
    <w:rsid w:val="00CC383A"/>
    <w:rsid w:val="00CC5D8F"/>
    <w:rsid w:val="00CC7C03"/>
    <w:rsid w:val="00CD4C7B"/>
    <w:rsid w:val="00CE4602"/>
    <w:rsid w:val="00D5455C"/>
    <w:rsid w:val="00D55F52"/>
    <w:rsid w:val="00D70535"/>
    <w:rsid w:val="00D85149"/>
    <w:rsid w:val="00D874F5"/>
    <w:rsid w:val="00D90C09"/>
    <w:rsid w:val="00D92DA9"/>
    <w:rsid w:val="00DD07BC"/>
    <w:rsid w:val="00DD5B50"/>
    <w:rsid w:val="00E23DE8"/>
    <w:rsid w:val="00E26D91"/>
    <w:rsid w:val="00E35D33"/>
    <w:rsid w:val="00E6398E"/>
    <w:rsid w:val="00E80F2D"/>
    <w:rsid w:val="00E83FA2"/>
    <w:rsid w:val="00E87A7A"/>
    <w:rsid w:val="00E971C7"/>
    <w:rsid w:val="00EA47DF"/>
    <w:rsid w:val="00ED1311"/>
    <w:rsid w:val="00EE00D5"/>
    <w:rsid w:val="00EE31FE"/>
    <w:rsid w:val="00EF182C"/>
    <w:rsid w:val="00EF5A37"/>
    <w:rsid w:val="00EF60B2"/>
    <w:rsid w:val="00F15F13"/>
    <w:rsid w:val="00F33B77"/>
    <w:rsid w:val="00F66160"/>
    <w:rsid w:val="00F9257C"/>
    <w:rsid w:val="00FA5501"/>
    <w:rsid w:val="00FB274B"/>
    <w:rsid w:val="00FD0593"/>
    <w:rsid w:val="117A4A6D"/>
    <w:rsid w:val="1D7FAB26"/>
    <w:rsid w:val="1EFF5FF5"/>
    <w:rsid w:val="1F7C7531"/>
    <w:rsid w:val="1FD9C7E0"/>
    <w:rsid w:val="227E19FC"/>
    <w:rsid w:val="260FAD8F"/>
    <w:rsid w:val="2B3B1303"/>
    <w:rsid w:val="2D521B9A"/>
    <w:rsid w:val="2DFBAF62"/>
    <w:rsid w:val="2EFF584B"/>
    <w:rsid w:val="2F5B41BC"/>
    <w:rsid w:val="2FFD01C3"/>
    <w:rsid w:val="2FFFCE1C"/>
    <w:rsid w:val="317F6EE7"/>
    <w:rsid w:val="355E0F76"/>
    <w:rsid w:val="35FF680A"/>
    <w:rsid w:val="37CD63BB"/>
    <w:rsid w:val="37F80854"/>
    <w:rsid w:val="38F73CC0"/>
    <w:rsid w:val="3B4D12F4"/>
    <w:rsid w:val="3BE4EDC1"/>
    <w:rsid w:val="3E6F2EE7"/>
    <w:rsid w:val="3EAE4CF1"/>
    <w:rsid w:val="3EFB41F2"/>
    <w:rsid w:val="3F3FC275"/>
    <w:rsid w:val="3FB7CF89"/>
    <w:rsid w:val="3FFA65F8"/>
    <w:rsid w:val="3FFD807C"/>
    <w:rsid w:val="3FFE64B2"/>
    <w:rsid w:val="47BFC4C9"/>
    <w:rsid w:val="4D3B42E4"/>
    <w:rsid w:val="4E63646E"/>
    <w:rsid w:val="4EF90A91"/>
    <w:rsid w:val="4F5F24F3"/>
    <w:rsid w:val="4FF3FE46"/>
    <w:rsid w:val="4FF9F5F6"/>
    <w:rsid w:val="539DCDE7"/>
    <w:rsid w:val="5622A4E6"/>
    <w:rsid w:val="576B4B62"/>
    <w:rsid w:val="579F545C"/>
    <w:rsid w:val="594FE234"/>
    <w:rsid w:val="5BE784C3"/>
    <w:rsid w:val="5BFD3528"/>
    <w:rsid w:val="5C3F42D8"/>
    <w:rsid w:val="5CFF78BF"/>
    <w:rsid w:val="5D6F8861"/>
    <w:rsid w:val="5E57B978"/>
    <w:rsid w:val="5EE79C1D"/>
    <w:rsid w:val="5F7AFB66"/>
    <w:rsid w:val="5FBBCFEF"/>
    <w:rsid w:val="5FD3E7F5"/>
    <w:rsid w:val="5FFBB78D"/>
    <w:rsid w:val="5FFEAFA4"/>
    <w:rsid w:val="632F144B"/>
    <w:rsid w:val="64F7CC6D"/>
    <w:rsid w:val="65DE22E1"/>
    <w:rsid w:val="66FDE0CA"/>
    <w:rsid w:val="67BD03B1"/>
    <w:rsid w:val="69B827FD"/>
    <w:rsid w:val="6B8F91FC"/>
    <w:rsid w:val="6BEB57A4"/>
    <w:rsid w:val="6DE9582E"/>
    <w:rsid w:val="6DEDE16E"/>
    <w:rsid w:val="6DFD51B2"/>
    <w:rsid w:val="6DFFBFC5"/>
    <w:rsid w:val="6EF7B4AD"/>
    <w:rsid w:val="6F7350D7"/>
    <w:rsid w:val="6F7AE4BC"/>
    <w:rsid w:val="6FB7FF46"/>
    <w:rsid w:val="6FCFFD92"/>
    <w:rsid w:val="6FDA113E"/>
    <w:rsid w:val="6FF8D719"/>
    <w:rsid w:val="6FFF8D3C"/>
    <w:rsid w:val="72BE57E6"/>
    <w:rsid w:val="72FFF92E"/>
    <w:rsid w:val="73DF007C"/>
    <w:rsid w:val="75BF0A4F"/>
    <w:rsid w:val="75F40C47"/>
    <w:rsid w:val="75FFCDA1"/>
    <w:rsid w:val="769B7EF1"/>
    <w:rsid w:val="77BF3C28"/>
    <w:rsid w:val="77DFD9C1"/>
    <w:rsid w:val="77FB146D"/>
    <w:rsid w:val="7912868E"/>
    <w:rsid w:val="795CFA1C"/>
    <w:rsid w:val="79DF9BD7"/>
    <w:rsid w:val="7AE67F49"/>
    <w:rsid w:val="7AEC944A"/>
    <w:rsid w:val="7BACA742"/>
    <w:rsid w:val="7BBA2DB6"/>
    <w:rsid w:val="7BF7D450"/>
    <w:rsid w:val="7BFA59BE"/>
    <w:rsid w:val="7CDE6DDB"/>
    <w:rsid w:val="7CEF54F4"/>
    <w:rsid w:val="7D6F68DD"/>
    <w:rsid w:val="7D6F9610"/>
    <w:rsid w:val="7D74E2F4"/>
    <w:rsid w:val="7DB762BE"/>
    <w:rsid w:val="7E7D09B0"/>
    <w:rsid w:val="7EBE3989"/>
    <w:rsid w:val="7ED4D049"/>
    <w:rsid w:val="7ED9322C"/>
    <w:rsid w:val="7EDE81CA"/>
    <w:rsid w:val="7EF208C5"/>
    <w:rsid w:val="7EF38001"/>
    <w:rsid w:val="7EFF0CA6"/>
    <w:rsid w:val="7F2D02D7"/>
    <w:rsid w:val="7F3FBE11"/>
    <w:rsid w:val="7F7BA28C"/>
    <w:rsid w:val="7F7E8D90"/>
    <w:rsid w:val="7F9FE4D7"/>
    <w:rsid w:val="7FBF28B9"/>
    <w:rsid w:val="7FCF1F29"/>
    <w:rsid w:val="7FE6CEFC"/>
    <w:rsid w:val="7FE734B1"/>
    <w:rsid w:val="7FEDCAA9"/>
    <w:rsid w:val="7FEDF79B"/>
    <w:rsid w:val="7FF501F0"/>
    <w:rsid w:val="7FFA781A"/>
    <w:rsid w:val="7FFFB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F3C9F2"/>
  <w15:docId w15:val="{A6A04A52-37D6-425E-9AE8-587EE972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unhideWhenUsed/>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Times New Roman" w:hAnsi="Times New Roman"/>
      <w:sz w:val="44"/>
      <w:szCs w:val="24"/>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character" w:styleId="a9">
    <w:name w:val="page number"/>
    <w:basedOn w:val="a0"/>
    <w:qFormat/>
  </w:style>
  <w:style w:type="character" w:customStyle="1" w:styleId="a5">
    <w:name w:val="批注框文本 字符"/>
    <w:link w:val="a4"/>
    <w:qFormat/>
    <w:rPr>
      <w:rFonts w:ascii="Calibri" w:hAnsi="Calibri"/>
      <w:kern w:val="2"/>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955</Words>
  <Characters>5444</Characters>
  <Application>Microsoft Office Word</Application>
  <DocSecurity>0</DocSecurity>
  <Lines>45</Lines>
  <Paragraphs>12</Paragraphs>
  <ScaleCrop>false</ScaleCrop>
  <Company>Lenovo</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京粮发〔2016〕63号</dc:title>
  <dc:creator>Lenovo</dc:creator>
  <cp:lastModifiedBy>sonic fox</cp:lastModifiedBy>
  <cp:revision>4</cp:revision>
  <cp:lastPrinted>2023-07-28T14:53:00Z</cp:lastPrinted>
  <dcterms:created xsi:type="dcterms:W3CDTF">2021-03-09T14:23:00Z</dcterms:created>
  <dcterms:modified xsi:type="dcterms:W3CDTF">2024-01-05T06:29:00Z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