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spacing w:line="560" w:lineRule="exact"/>
        <w:jc w:val="center"/>
        <w:textAlignment w:val="auto"/>
        <w:rPr>
          <w:rFonts w:ascii="方正小标宋简体" w:hAnsi="Leelawadee UI" w:eastAsia="方正小标宋简体" w:cs="Leelawadee UI"/>
          <w:bCs/>
          <w:kern w:val="0"/>
          <w:sz w:val="40"/>
          <w:szCs w:val="40"/>
        </w:rPr>
      </w:pPr>
      <w:bookmarkStart w:id="0" w:name="_Toc22604"/>
      <w:r>
        <w:rPr>
          <w:rFonts w:hint="eastAsia" w:ascii="方正小标宋简体" w:hAnsi="Leelawadee UI" w:eastAsia="方正小标宋简体" w:cs="Leelawadee UI"/>
          <w:bCs/>
          <w:kern w:val="0"/>
          <w:sz w:val="40"/>
          <w:szCs w:val="40"/>
        </w:rPr>
        <w:t>实训基地建设-虚拟存储集群综合实训机房建设</w:t>
      </w:r>
    </w:p>
    <w:p>
      <w:pPr>
        <w:keepNext w:val="0"/>
        <w:keepLines w:val="0"/>
        <w:pageBreakBefore w:val="0"/>
        <w:kinsoku/>
        <w:wordWrap/>
        <w:overflowPunct/>
        <w:topLinePunct w:val="0"/>
        <w:autoSpaceDE/>
        <w:autoSpaceDN/>
        <w:bidi w:val="0"/>
        <w:spacing w:line="560" w:lineRule="exact"/>
        <w:jc w:val="center"/>
        <w:textAlignment w:val="auto"/>
        <w:rPr>
          <w:rFonts w:ascii="方正小标宋简体" w:hAnsi="Leelawadee UI" w:eastAsia="方正小标宋简体" w:cs="Leelawadee UI"/>
          <w:bCs/>
          <w:kern w:val="0"/>
          <w:sz w:val="40"/>
          <w:szCs w:val="40"/>
        </w:rPr>
      </w:pPr>
      <w:r>
        <w:rPr>
          <w:rFonts w:hint="eastAsia" w:ascii="方正小标宋简体" w:hAnsi="Leelawadee UI" w:eastAsia="方正小标宋简体" w:cs="Leelawadee UI"/>
          <w:bCs/>
          <w:kern w:val="0"/>
          <w:sz w:val="40"/>
          <w:szCs w:val="40"/>
        </w:rPr>
        <w:t>项目绩效评价报告</w:t>
      </w:r>
      <w:bookmarkEnd w:id="0"/>
    </w:p>
    <w:p>
      <w:pPr>
        <w:keepNext w:val="0"/>
        <w:keepLines w:val="0"/>
        <w:pageBreakBefore w:val="0"/>
        <w:kinsoku/>
        <w:wordWrap/>
        <w:overflowPunct/>
        <w:topLinePunct w:val="0"/>
        <w:autoSpaceDE/>
        <w:autoSpaceDN/>
        <w:bidi w:val="0"/>
        <w:spacing w:line="560" w:lineRule="exact"/>
        <w:ind w:firstLine="640" w:firstLineChars="200"/>
        <w:jc w:val="left"/>
        <w:textAlignment w:val="auto"/>
        <w:rPr>
          <w:rFonts w:hint="eastAsia" w:ascii="仿宋_GB2312" w:hAnsi="仿宋_GB2312" w:eastAsia="仿宋_GB2312" w:cs="仿宋_GB2312"/>
          <w:sz w:val="32"/>
        </w:rPr>
      </w:pPr>
    </w:p>
    <w:p>
      <w:pPr>
        <w:keepNext w:val="0"/>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为进一步推进预算绩效管理工作，提升财政资金使用效率和部门绩效管理水平，根据《中共北京市委 北京市人民政府关于全面实施预算绩效管理的实施意见》、《北京市项目支出绩效评价管理办法》（京财绩效〔2020〕2146号）等有关规定，结合工作安排，对北京市经济管理学校（北京市粮食和物资储备局党校）（以下简称“经管校”）“</w:t>
      </w:r>
      <w:r>
        <w:rPr>
          <w:rFonts w:hint="eastAsia" w:ascii="仿宋_GB2312" w:eastAsia="仿宋_GB2312"/>
          <w:sz w:val="32"/>
          <w:szCs w:val="32"/>
        </w:rPr>
        <w:t>实训基地建设-虚拟存储集群综合实训机房建设项目”</w:t>
      </w:r>
      <w:r>
        <w:rPr>
          <w:rFonts w:hint="eastAsia" w:ascii="仿宋_GB2312" w:hAnsi="仿宋_GB2312" w:eastAsia="仿宋_GB2312" w:cs="仿宋_GB2312"/>
          <w:sz w:val="32"/>
        </w:rPr>
        <w:t>（以下简称“该项目”）实施绩效评价，形成本绩效评价报告。</w:t>
      </w:r>
    </w:p>
    <w:p>
      <w:pPr>
        <w:keepNext w:val="0"/>
        <w:keepLines w:val="0"/>
        <w:pageBreakBefore w:val="0"/>
        <w:kinsoku/>
        <w:wordWrap/>
        <w:overflowPunct/>
        <w:topLinePunct w:val="0"/>
        <w:autoSpaceDE/>
        <w:autoSpaceDN/>
        <w:bidi w:val="0"/>
        <w:spacing w:line="560" w:lineRule="exact"/>
        <w:ind w:firstLine="640" w:firstLineChars="200"/>
        <w:jc w:val="left"/>
        <w:textAlignment w:val="auto"/>
        <w:outlineLvl w:val="0"/>
        <w:rPr>
          <w:rFonts w:hint="eastAsia" w:ascii="黑体" w:hAnsi="黑体" w:eastAsia="黑体"/>
          <w:bCs/>
          <w:kern w:val="0"/>
          <w:sz w:val="32"/>
          <w:szCs w:val="28"/>
        </w:rPr>
      </w:pPr>
      <w:bookmarkStart w:id="1" w:name="_Toc530336291"/>
      <w:bookmarkStart w:id="2" w:name="_Toc2644"/>
      <w:bookmarkStart w:id="3" w:name="_Toc18157"/>
      <w:bookmarkStart w:id="4" w:name="_Toc27711"/>
      <w:bookmarkStart w:id="5" w:name="_Toc104134419"/>
      <w:bookmarkStart w:id="6" w:name="_Toc27160"/>
      <w:r>
        <w:rPr>
          <w:rFonts w:hint="eastAsia" w:ascii="黑体" w:hAnsi="黑体" w:eastAsia="黑体"/>
          <w:bCs/>
          <w:kern w:val="0"/>
          <w:sz w:val="32"/>
          <w:szCs w:val="28"/>
        </w:rPr>
        <w:t>一、</w:t>
      </w:r>
      <w:bookmarkEnd w:id="1"/>
      <w:r>
        <w:rPr>
          <w:rFonts w:hint="eastAsia" w:ascii="黑体" w:hAnsi="黑体" w:eastAsia="黑体"/>
          <w:bCs/>
          <w:kern w:val="0"/>
          <w:sz w:val="32"/>
          <w:szCs w:val="28"/>
        </w:rPr>
        <w:t>基本情况</w:t>
      </w:r>
      <w:bookmarkEnd w:id="2"/>
      <w:bookmarkEnd w:id="3"/>
      <w:bookmarkEnd w:id="4"/>
      <w:bookmarkEnd w:id="5"/>
      <w:bookmarkEnd w:id="6"/>
    </w:p>
    <w:p>
      <w:pPr>
        <w:keepNext w:val="0"/>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outlineLvl w:val="1"/>
        <w:rPr>
          <w:rFonts w:hint="eastAsia" w:ascii="楷体_GB2312" w:hAnsi="楷体_GB2312" w:eastAsia="楷体_GB2312" w:cs="楷体_GB2312"/>
          <w:bCs/>
          <w:kern w:val="0"/>
          <w:sz w:val="32"/>
          <w:szCs w:val="28"/>
        </w:rPr>
      </w:pPr>
      <w:bookmarkStart w:id="7" w:name="_Toc530336292"/>
      <w:bookmarkStart w:id="8" w:name="_Toc104134420"/>
      <w:bookmarkStart w:id="9" w:name="_Toc9374"/>
      <w:bookmarkStart w:id="10" w:name="_Toc10410"/>
      <w:bookmarkStart w:id="11" w:name="_Toc22360"/>
      <w:bookmarkStart w:id="12" w:name="_Toc6111"/>
      <w:r>
        <w:rPr>
          <w:rFonts w:hint="eastAsia" w:ascii="楷体_GB2312" w:hAnsi="楷体_GB2312" w:eastAsia="楷体_GB2312" w:cs="楷体_GB2312"/>
          <w:bCs/>
          <w:kern w:val="0"/>
          <w:sz w:val="32"/>
          <w:szCs w:val="28"/>
        </w:rPr>
        <w:t>（一）</w:t>
      </w:r>
      <w:bookmarkEnd w:id="7"/>
      <w:r>
        <w:rPr>
          <w:rFonts w:hint="eastAsia" w:ascii="楷体_GB2312" w:hAnsi="楷体_GB2312" w:eastAsia="楷体_GB2312" w:cs="楷体_GB2312"/>
          <w:bCs/>
          <w:kern w:val="0"/>
          <w:sz w:val="32"/>
          <w:szCs w:val="28"/>
        </w:rPr>
        <w:t>项目概况</w:t>
      </w:r>
      <w:bookmarkEnd w:id="8"/>
      <w:bookmarkEnd w:id="9"/>
      <w:bookmarkEnd w:id="10"/>
      <w:bookmarkEnd w:id="11"/>
      <w:bookmarkEnd w:id="12"/>
    </w:p>
    <w:p>
      <w:pPr>
        <w:keepNext w:val="0"/>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sz w:val="32"/>
        </w:rPr>
      </w:pPr>
      <w:bookmarkStart w:id="13" w:name="_Toc72117809"/>
      <w:bookmarkStart w:id="14" w:name="_Toc72129824"/>
      <w:bookmarkStart w:id="15" w:name="_Toc73028717"/>
      <w:r>
        <w:rPr>
          <w:rFonts w:hint="eastAsia" w:ascii="仿宋_GB2312" w:hAnsi="仿宋_GB2312" w:eastAsia="仿宋_GB2312" w:cs="仿宋_GB2312"/>
          <w:sz w:val="32"/>
        </w:rPr>
        <w:t>1.项目背景</w:t>
      </w:r>
      <w:bookmarkEnd w:id="13"/>
      <w:bookmarkEnd w:id="14"/>
      <w:bookmarkEnd w:id="15"/>
    </w:p>
    <w:p>
      <w:pPr>
        <w:keepNext w:val="0"/>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北京市教育信息化“十四五”规划》提出“建设覆盖全市、多级联动的教育大数据平台，形成统采共用、分采统用、全面汇聚、循环迭代的数据共享交换机制，构建以教育大数据为基础底座的信息系统建设模式”。近年来经管校从信息化基础设施，到重点推进计算机教室、多媒体教室建设，校园信息化发展不断进阶，朝着智慧校园的更高目标稳步迈进。但在实践过程中，传统PC机设备管理与应用仍面临诸多挑战，学生操作不当、病毒入侵等问题频发，导致系统软件故障频发，设备无法正常运行；高昂的运维管理成本持续消耗教育资源；单一的教学环境难以适配多样化的教学需求；加之技术更新迭代迅速，现有专业教学环境难以实现同步升级。</w:t>
      </w:r>
    </w:p>
    <w:p>
      <w:pPr>
        <w:keepNext w:val="0"/>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为破解传统PC设备运维困境与教学环境升级瓶颈，构建兼具安全性、可靠性、便捷性、环保性、灵活性与高效性的新一代信息化教育教学环境，经管校2024年申报该项目。</w:t>
      </w:r>
    </w:p>
    <w:p>
      <w:pPr>
        <w:keepNext w:val="0"/>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2.项目主要内容</w:t>
      </w:r>
    </w:p>
    <w:p>
      <w:pPr>
        <w:keepNext w:val="0"/>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该项目由经管校申报实施，主要分为软硬件设备采购和系统建设两部分内容。其中：</w:t>
      </w:r>
    </w:p>
    <w:p>
      <w:pPr>
        <w:keepNext w:val="0"/>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1）软硬件设备采购工作包括：购置12台虚拟存储集群核心设备、12套虚拟存储集群系统软件及209套系统接入授权、配备118套虚拟存储集群终端设备、采购2套多媒体教学设备、40套学生工作台；安装4台天花机空调，并配置1项机房维护服务。</w:t>
      </w:r>
    </w:p>
    <w:p>
      <w:pPr>
        <w:keepNext w:val="0"/>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2）系统建设部分的工作包括：搭建内网终端桌面系统与虚拟防护系统，实现终端统一管理与安全防护；完善系统信息保护机制，确保信息机密性、完整性和规范性；建设数据容灾备份系统，保障数据安全与业务连续性；开发兼容现有各业务系统及硬件外设的系统，消除兼容性壁垒；构建服务器虚拟存储系统与磁盘阵列存储，增强数据可管理性。</w:t>
      </w:r>
    </w:p>
    <w:p>
      <w:pPr>
        <w:keepNext w:val="0"/>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3.项目资金情况</w:t>
      </w:r>
    </w:p>
    <w:p>
      <w:pPr>
        <w:keepNext w:val="0"/>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2024年2月，北京市财政局批复项目预算289.56万元，全部为市级财政资金，资金到位289.56万元。</w:t>
      </w:r>
    </w:p>
    <w:p>
      <w:pPr>
        <w:keepNext w:val="0"/>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截至2024年12月31日，项目实际支出288.74万元，预算执行率99.72%，结余资金0.82万元。</w:t>
      </w:r>
    </w:p>
    <w:p>
      <w:pPr>
        <w:keepNext w:val="0"/>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outlineLvl w:val="1"/>
        <w:rPr>
          <w:rFonts w:hint="eastAsia" w:ascii="楷体_GB2312" w:hAnsi="楷体_GB2312" w:eastAsia="楷体_GB2312" w:cs="楷体_GB2312"/>
          <w:bCs/>
          <w:kern w:val="0"/>
          <w:sz w:val="32"/>
          <w:szCs w:val="28"/>
        </w:rPr>
      </w:pPr>
      <w:bookmarkStart w:id="16" w:name="_Toc16991"/>
      <w:bookmarkStart w:id="17" w:name="_Toc6789"/>
      <w:bookmarkStart w:id="18" w:name="_Toc25100"/>
      <w:bookmarkStart w:id="19" w:name="_Toc5163"/>
      <w:bookmarkStart w:id="20" w:name="_Toc104134421"/>
      <w:r>
        <w:rPr>
          <w:rFonts w:hint="eastAsia" w:ascii="楷体_GB2312" w:hAnsi="楷体_GB2312" w:eastAsia="楷体_GB2312" w:cs="楷体_GB2312"/>
          <w:bCs/>
          <w:kern w:val="0"/>
          <w:sz w:val="32"/>
          <w:szCs w:val="28"/>
        </w:rPr>
        <w:t>（二）项目绩效目标</w:t>
      </w:r>
      <w:bookmarkEnd w:id="16"/>
      <w:bookmarkEnd w:id="17"/>
      <w:bookmarkEnd w:id="18"/>
      <w:bookmarkEnd w:id="19"/>
      <w:bookmarkEnd w:id="20"/>
    </w:p>
    <w:p>
      <w:pPr>
        <w:keepNext w:val="0"/>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1.年度目标：通过虚拟存储集群综合实训机房建设，实现桌面终端的集中运维管理、应用统一部署、资源灵活共享、安全合规、简化运维、提升效率、绿色节能、降低成本等目标，并保证各项信息数据的安全传输和存储，同时推进信息技术与教育教学深度融合，促进教育资源的共享与应用以及教学模式创新，提升教学管理效率和校园现代化治理水平，从而构建一个安全、高效的办学环境。</w:t>
      </w:r>
    </w:p>
    <w:p>
      <w:pPr>
        <w:keepNext w:val="0"/>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2.绩效指标</w:t>
      </w:r>
    </w:p>
    <w:p>
      <w:pPr>
        <w:keepNext w:val="0"/>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（1）产出指标</w:t>
      </w:r>
    </w:p>
    <w:p>
      <w:pPr>
        <w:keepNext w:val="0"/>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①数量指标：虚拟存储集群核心设备12台；虚拟存储集群终端设备118套；定制学生工作台40套；天花机空调4台；虚拟存储集群系统软件12套；机房维护1项；多媒体教学设备2套；虚拟存储集群系统接入授权209套。</w:t>
      </w:r>
    </w:p>
    <w:p>
      <w:pPr>
        <w:keepNext w:val="0"/>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②质量指标：产品、设备验收合格率100%；设备质量达到对实训教学与管理的支撑标准100%。</w:t>
      </w:r>
    </w:p>
    <w:p>
      <w:pPr>
        <w:keepNext w:val="0"/>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③时效指标：2024年6月完成项目招投标工作；2024年9月进行项目的建设实施工作；2024年10月完成项目验收完成并交付使用。</w:t>
      </w:r>
    </w:p>
    <w:p>
      <w:pPr>
        <w:keepNext w:val="0"/>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④成本指标：资产配置成本≤272.06万元。</w:t>
      </w:r>
    </w:p>
    <w:p>
      <w:pPr>
        <w:keepNext w:val="0"/>
        <w:keepLines w:val="0"/>
        <w:pageBreakBefore w:val="0"/>
        <w:numPr>
          <w:ilvl w:val="0"/>
          <w:numId w:val="1"/>
        </w:numPr>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效益指标</w:t>
      </w:r>
    </w:p>
    <w:p>
      <w:pPr>
        <w:keepNext w:val="0"/>
        <w:keepLines w:val="0"/>
        <w:pageBreakBefore w:val="0"/>
        <w:numPr>
          <w:ilvl w:val="255"/>
          <w:numId w:val="0"/>
        </w:numPr>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①社会效益指标：改善学校学科教学资源以及现代化教学仪器设备的配置和管理情况，通过现代化教学手段，教师和学生可以更多更方便地利用这些教学资源来提高教与学的质量和效果，降低学校建设及运维的总成本；促进学校在师资、课程体系、教学内容、教学方法与技术、教学管理等方面全面系统地改进，形成现代化的教学体系，提高教学质量，实现我校教育与教学长期发展战略所要求的建设目标，从而带动我校教育教学全面深入改革。</w:t>
      </w:r>
    </w:p>
    <w:p>
      <w:pPr>
        <w:keepNext w:val="0"/>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②可持续影响指标：构建安全、可靠、便捷、环保、灵活的信息化教育教学环境；本项目建设完成后，可持续教学使用年限≥6年。</w:t>
      </w:r>
    </w:p>
    <w:p>
      <w:pPr>
        <w:keepNext w:val="0"/>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③服务对象满意度指标：社会人员满意度调研≥98%</w:t>
      </w:r>
      <w:bookmarkStart w:id="21" w:name="_Toc104134422"/>
      <w:bookmarkStart w:id="22" w:name="_Toc27794"/>
      <w:r>
        <w:rPr>
          <w:rFonts w:hint="eastAsia" w:ascii="仿宋_GB2312" w:hAnsi="仿宋_GB2312" w:eastAsia="仿宋_GB2312" w:cs="仿宋_GB2312"/>
          <w:sz w:val="32"/>
        </w:rPr>
        <w:t>；师生满意度调研≥98%。</w:t>
      </w:r>
    </w:p>
    <w:p>
      <w:pPr>
        <w:keepNext w:val="0"/>
        <w:keepLines w:val="0"/>
        <w:pageBreakBefore w:val="0"/>
        <w:kinsoku/>
        <w:wordWrap/>
        <w:overflowPunct/>
        <w:topLinePunct w:val="0"/>
        <w:autoSpaceDE/>
        <w:autoSpaceDN/>
        <w:bidi w:val="0"/>
        <w:spacing w:line="560" w:lineRule="exact"/>
        <w:ind w:firstLine="640" w:firstLineChars="200"/>
        <w:jc w:val="left"/>
        <w:textAlignment w:val="auto"/>
        <w:outlineLvl w:val="0"/>
        <w:rPr>
          <w:rFonts w:hint="eastAsia" w:ascii="黑体" w:hAnsi="黑体" w:eastAsia="黑体"/>
          <w:bCs/>
          <w:kern w:val="0"/>
          <w:sz w:val="32"/>
          <w:szCs w:val="28"/>
        </w:rPr>
      </w:pPr>
      <w:bookmarkStart w:id="23" w:name="_Toc22132"/>
      <w:bookmarkStart w:id="24" w:name="_Toc10885"/>
      <w:bookmarkStart w:id="25" w:name="_Toc29012"/>
      <w:r>
        <w:rPr>
          <w:rFonts w:hint="eastAsia" w:ascii="黑体" w:hAnsi="黑体" w:eastAsia="黑体"/>
          <w:bCs/>
          <w:kern w:val="0"/>
          <w:sz w:val="32"/>
          <w:szCs w:val="28"/>
        </w:rPr>
        <w:t>二、绩效评价工作开展情况</w:t>
      </w:r>
      <w:bookmarkEnd w:id="21"/>
      <w:bookmarkEnd w:id="22"/>
      <w:bookmarkEnd w:id="23"/>
      <w:bookmarkEnd w:id="24"/>
      <w:bookmarkEnd w:id="25"/>
    </w:p>
    <w:p>
      <w:pPr>
        <w:keepNext w:val="0"/>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outlineLvl w:val="1"/>
        <w:rPr>
          <w:rFonts w:hint="eastAsia" w:ascii="楷体_GB2312" w:hAnsi="楷体_GB2312" w:eastAsia="楷体_GB2312" w:cs="楷体_GB2312"/>
          <w:bCs/>
          <w:kern w:val="0"/>
          <w:sz w:val="32"/>
          <w:szCs w:val="28"/>
        </w:rPr>
      </w:pPr>
      <w:bookmarkStart w:id="26" w:name="_Toc104134423"/>
      <w:bookmarkStart w:id="27" w:name="_Toc4682"/>
      <w:bookmarkStart w:id="28" w:name="_Toc9568"/>
      <w:bookmarkStart w:id="29" w:name="_Toc17763"/>
      <w:bookmarkStart w:id="30" w:name="_Toc24897"/>
      <w:r>
        <w:rPr>
          <w:rFonts w:hint="eastAsia" w:ascii="楷体_GB2312" w:hAnsi="楷体_GB2312" w:eastAsia="楷体_GB2312" w:cs="楷体_GB2312"/>
          <w:bCs/>
          <w:kern w:val="0"/>
          <w:sz w:val="32"/>
          <w:szCs w:val="28"/>
        </w:rPr>
        <w:t>（一）绩效评价目的、对象和范围</w:t>
      </w:r>
      <w:bookmarkEnd w:id="26"/>
      <w:bookmarkEnd w:id="27"/>
      <w:bookmarkEnd w:id="28"/>
      <w:bookmarkEnd w:id="29"/>
      <w:bookmarkEnd w:id="30"/>
    </w:p>
    <w:p>
      <w:pPr>
        <w:keepNext w:val="0"/>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sz w:val="32"/>
        </w:rPr>
      </w:pPr>
      <w:bookmarkStart w:id="31" w:name="_Toc73028722"/>
      <w:bookmarkStart w:id="32" w:name="_Toc72117815"/>
      <w:bookmarkStart w:id="33" w:name="_Toc72129830"/>
      <w:r>
        <w:rPr>
          <w:rFonts w:hint="eastAsia" w:ascii="仿宋_GB2312" w:hAnsi="仿宋_GB2312" w:eastAsia="仿宋_GB2312" w:cs="仿宋_GB2312"/>
          <w:sz w:val="32"/>
        </w:rPr>
        <w:t>1.评价目的</w:t>
      </w:r>
      <w:bookmarkEnd w:id="31"/>
      <w:bookmarkEnd w:id="32"/>
      <w:bookmarkEnd w:id="33"/>
    </w:p>
    <w:p>
      <w:pPr>
        <w:keepNext w:val="0"/>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通过开展项目绩效评价，对该项目整体情况进行分析，全面、客观地反映项目单位的工作成效，对项目决策、项目过程、项目产出、项目效益四个方面存在的不足提出合理化建议，使预算绩效管理更加科学、规范，提高项目预算绩效管理水平和财政资金使用效益效率。</w:t>
      </w:r>
    </w:p>
    <w:p>
      <w:pPr>
        <w:keepNext w:val="0"/>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sz w:val="32"/>
        </w:rPr>
      </w:pPr>
      <w:bookmarkStart w:id="34" w:name="_Toc72117816"/>
      <w:bookmarkStart w:id="35" w:name="_Toc72129831"/>
      <w:bookmarkStart w:id="36" w:name="_Toc73028723"/>
      <w:r>
        <w:rPr>
          <w:rFonts w:hint="eastAsia" w:ascii="仿宋_GB2312" w:hAnsi="仿宋_GB2312" w:eastAsia="仿宋_GB2312" w:cs="仿宋_GB2312"/>
          <w:sz w:val="32"/>
        </w:rPr>
        <w:t>2.评价对象和范围</w:t>
      </w:r>
      <w:bookmarkEnd w:id="34"/>
      <w:bookmarkEnd w:id="35"/>
      <w:bookmarkEnd w:id="36"/>
    </w:p>
    <w:p>
      <w:pPr>
        <w:keepNext w:val="0"/>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sz w:val="32"/>
        </w:rPr>
      </w:pPr>
      <w:bookmarkStart w:id="37" w:name="_Toc28767"/>
      <w:r>
        <w:rPr>
          <w:rFonts w:hint="eastAsia" w:ascii="仿宋_GB2312" w:hAnsi="仿宋_GB2312" w:eastAsia="仿宋_GB2312" w:cs="仿宋_GB2312"/>
          <w:sz w:val="32"/>
        </w:rPr>
        <w:t>对经管校“实训基地建设-虚拟存储集群综合实训机房建设项目”289.56万元的资金支出情况开展绩效评价。</w:t>
      </w:r>
    </w:p>
    <w:p>
      <w:pPr>
        <w:keepNext w:val="0"/>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outlineLvl w:val="1"/>
        <w:rPr>
          <w:rFonts w:hint="eastAsia" w:ascii="楷体_GB2312" w:hAnsi="楷体_GB2312" w:eastAsia="楷体_GB2312" w:cs="楷体_GB2312"/>
          <w:bCs/>
          <w:kern w:val="0"/>
          <w:sz w:val="32"/>
          <w:szCs w:val="28"/>
        </w:rPr>
      </w:pPr>
      <w:bookmarkStart w:id="38" w:name="_Toc8584"/>
      <w:bookmarkStart w:id="39" w:name="_Toc104134424"/>
      <w:bookmarkStart w:id="40" w:name="_Toc25462"/>
      <w:bookmarkStart w:id="41" w:name="_Toc19950"/>
      <w:r>
        <w:rPr>
          <w:rFonts w:hint="eastAsia" w:ascii="楷体_GB2312" w:hAnsi="楷体_GB2312" w:eastAsia="楷体_GB2312" w:cs="楷体_GB2312"/>
          <w:bCs/>
          <w:kern w:val="0"/>
          <w:sz w:val="32"/>
          <w:szCs w:val="28"/>
        </w:rPr>
        <w:t>（二）绩效评价基本情况</w:t>
      </w:r>
      <w:bookmarkEnd w:id="37"/>
      <w:bookmarkEnd w:id="38"/>
      <w:bookmarkEnd w:id="39"/>
      <w:bookmarkEnd w:id="40"/>
      <w:bookmarkEnd w:id="41"/>
    </w:p>
    <w:p>
      <w:pPr>
        <w:keepNext w:val="0"/>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sz w:val="32"/>
        </w:rPr>
      </w:pPr>
      <w:bookmarkStart w:id="42" w:name="_Toc72117818"/>
      <w:bookmarkStart w:id="43" w:name="_Toc72129833"/>
      <w:bookmarkStart w:id="44" w:name="_Toc73028725"/>
      <w:r>
        <w:rPr>
          <w:rFonts w:hint="eastAsia" w:ascii="仿宋_GB2312" w:hAnsi="仿宋_GB2312" w:eastAsia="仿宋_GB2312" w:cs="仿宋_GB2312"/>
          <w:sz w:val="32"/>
        </w:rPr>
        <w:t>1.绩效评价原则及方法</w:t>
      </w:r>
      <w:bookmarkEnd w:id="42"/>
      <w:bookmarkEnd w:id="43"/>
      <w:bookmarkEnd w:id="44"/>
    </w:p>
    <w:p>
      <w:pPr>
        <w:keepNext w:val="0"/>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本次绩效评价遵循“客观、公正、科学、规范”的原则，结合项目的特点，采用比较法、因素分析法、专家评议法等方法，通过定性与定量相结合，从项目决策、项目过程、项目产出、项目效益四个方面对本项目开展绩效评价。</w:t>
      </w:r>
    </w:p>
    <w:p>
      <w:pPr>
        <w:keepNext w:val="0"/>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sz w:val="32"/>
        </w:rPr>
      </w:pPr>
      <w:bookmarkStart w:id="45" w:name="_Toc73028726"/>
      <w:bookmarkStart w:id="46" w:name="_Toc72129834"/>
      <w:bookmarkStart w:id="47" w:name="_Toc72117819"/>
      <w:r>
        <w:rPr>
          <w:rFonts w:hint="eastAsia" w:ascii="仿宋_GB2312" w:hAnsi="仿宋_GB2312" w:eastAsia="仿宋_GB2312" w:cs="仿宋_GB2312"/>
          <w:sz w:val="32"/>
        </w:rPr>
        <w:t>2.绩效评价指标体系</w:t>
      </w:r>
      <w:bookmarkEnd w:id="45"/>
      <w:bookmarkEnd w:id="46"/>
      <w:bookmarkEnd w:id="47"/>
    </w:p>
    <w:p>
      <w:pPr>
        <w:keepNext w:val="0"/>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绩效评价指标体系主要包括项目决策、项目过程、项目产出、项目效益四个方面，满分100分。一是决策指标（10分），主要评价项目立项、绩效目标和资金投入内容；二是过程指标（20分），主要评价项目资金管理和组织实施内容；三是产出指标（40分），主要评价项目产出数量、产出质量、产出时效和产出成本；四是效益指标（30分），主要评价项目实施效益和服务对象满意度内容。绩效评价指标体系详见附件。</w:t>
      </w:r>
    </w:p>
    <w:p>
      <w:pPr>
        <w:keepNext w:val="0"/>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sz w:val="32"/>
        </w:rPr>
      </w:pPr>
      <w:bookmarkStart w:id="48" w:name="_Toc73028727"/>
      <w:bookmarkStart w:id="49" w:name="_Toc72117820"/>
      <w:bookmarkStart w:id="50" w:name="_Toc72129835"/>
      <w:r>
        <w:rPr>
          <w:rFonts w:hint="eastAsia" w:ascii="仿宋_GB2312" w:hAnsi="仿宋_GB2312" w:eastAsia="仿宋_GB2312" w:cs="仿宋_GB2312"/>
          <w:sz w:val="32"/>
        </w:rPr>
        <w:t>3.评价标准</w:t>
      </w:r>
      <w:bookmarkEnd w:id="48"/>
      <w:bookmarkEnd w:id="49"/>
      <w:bookmarkEnd w:id="50"/>
    </w:p>
    <w:p>
      <w:pPr>
        <w:keepNext w:val="0"/>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本次绩效评价标准为计划标准，以该项目预先制定的项目目标、计划、预算作为评价标准，对绩效指标完成情况进行比较。</w:t>
      </w:r>
    </w:p>
    <w:p>
      <w:pPr>
        <w:keepNext w:val="0"/>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outlineLvl w:val="1"/>
        <w:rPr>
          <w:rFonts w:hint="eastAsia" w:ascii="楷体_GB2312" w:hAnsi="楷体_GB2312" w:eastAsia="楷体_GB2312" w:cs="楷体_GB2312"/>
          <w:bCs/>
          <w:kern w:val="0"/>
          <w:sz w:val="32"/>
          <w:szCs w:val="28"/>
        </w:rPr>
      </w:pPr>
      <w:bookmarkStart w:id="51" w:name="_Toc31701"/>
      <w:bookmarkStart w:id="52" w:name="_Toc23323"/>
      <w:bookmarkStart w:id="53" w:name="_Toc29522"/>
      <w:bookmarkStart w:id="54" w:name="_Toc15796"/>
      <w:bookmarkStart w:id="55" w:name="_Toc104134425"/>
      <w:r>
        <w:rPr>
          <w:rFonts w:hint="eastAsia" w:ascii="楷体_GB2312" w:hAnsi="楷体_GB2312" w:eastAsia="楷体_GB2312" w:cs="楷体_GB2312"/>
          <w:bCs/>
          <w:kern w:val="0"/>
          <w:sz w:val="32"/>
          <w:szCs w:val="28"/>
        </w:rPr>
        <w:t>（三）绩效评价工作过程</w:t>
      </w:r>
      <w:bookmarkEnd w:id="51"/>
      <w:bookmarkEnd w:id="52"/>
      <w:bookmarkEnd w:id="53"/>
      <w:bookmarkEnd w:id="54"/>
      <w:bookmarkEnd w:id="55"/>
    </w:p>
    <w:p>
      <w:pPr>
        <w:keepNext w:val="0"/>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本次绩效评价工作在成立评价工作组后，通过线上沟通和审核评价资料的方式，对项目资料进行逐一核实，了解项目资金使用和取得的效益情况，结合专家组及人大代表的意见，完成绩效评价报告撰写。</w:t>
      </w:r>
    </w:p>
    <w:p>
      <w:pPr>
        <w:keepNext w:val="0"/>
        <w:keepLines w:val="0"/>
        <w:pageBreakBefore w:val="0"/>
        <w:kinsoku/>
        <w:wordWrap/>
        <w:overflowPunct/>
        <w:topLinePunct w:val="0"/>
        <w:autoSpaceDE/>
        <w:autoSpaceDN/>
        <w:bidi w:val="0"/>
        <w:spacing w:line="560" w:lineRule="exact"/>
        <w:ind w:firstLine="640" w:firstLineChars="200"/>
        <w:jc w:val="left"/>
        <w:textAlignment w:val="auto"/>
        <w:outlineLvl w:val="0"/>
        <w:rPr>
          <w:rFonts w:hint="eastAsia" w:ascii="黑体" w:hAnsi="黑体" w:eastAsia="黑体"/>
          <w:bCs/>
          <w:kern w:val="0"/>
          <w:sz w:val="32"/>
          <w:szCs w:val="28"/>
        </w:rPr>
      </w:pPr>
      <w:bookmarkStart w:id="56" w:name="_Toc25248"/>
      <w:bookmarkStart w:id="57" w:name="_Toc104134426"/>
      <w:bookmarkStart w:id="58" w:name="_Toc15797"/>
      <w:bookmarkStart w:id="59" w:name="_Toc24343"/>
      <w:bookmarkStart w:id="60" w:name="_Toc1823"/>
      <w:r>
        <w:rPr>
          <w:rFonts w:hint="eastAsia" w:ascii="黑体" w:hAnsi="黑体" w:eastAsia="黑体"/>
          <w:bCs/>
          <w:kern w:val="0"/>
          <w:sz w:val="32"/>
          <w:szCs w:val="28"/>
        </w:rPr>
        <w:t>三、综合评价情况及评价结论</w:t>
      </w:r>
      <w:bookmarkEnd w:id="56"/>
      <w:bookmarkEnd w:id="57"/>
      <w:bookmarkEnd w:id="58"/>
      <w:bookmarkEnd w:id="59"/>
      <w:bookmarkEnd w:id="60"/>
    </w:p>
    <w:p>
      <w:pPr>
        <w:keepNext w:val="0"/>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经综合评价，该项目绩效评价综合得分86.43分，绩效评价结论等级为“良好”。其中，项目决策得分7.40分，项目过程得分17.75分，项目产出得分38.18分，项目效益得分23.10分。</w:t>
      </w:r>
    </w:p>
    <w:p>
      <w:pPr>
        <w:keepNext w:val="0"/>
        <w:keepLines w:val="0"/>
        <w:pageBreakBefore w:val="0"/>
        <w:kinsoku/>
        <w:wordWrap/>
        <w:overflowPunct/>
        <w:topLinePunct w:val="0"/>
        <w:autoSpaceDE/>
        <w:autoSpaceDN/>
        <w:bidi w:val="0"/>
        <w:spacing w:line="560" w:lineRule="exact"/>
        <w:ind w:firstLine="640" w:firstLineChars="200"/>
        <w:jc w:val="left"/>
        <w:textAlignment w:val="auto"/>
        <w:rPr>
          <w:rFonts w:ascii="仿宋_GB2312" w:eastAsia="仿宋_GB2312"/>
          <w:bCs/>
          <w:sz w:val="32"/>
          <w:szCs w:val="32"/>
        </w:rPr>
      </w:pPr>
      <w:r>
        <w:rPr>
          <w:rFonts w:hint="eastAsia" w:eastAsia="仿宋_GB2312"/>
          <w:bCs/>
          <w:sz w:val="32"/>
          <w:szCs w:val="32"/>
        </w:rPr>
        <w:t>项目绩效评价结论一览表</w:t>
      </w:r>
    </w:p>
    <w:tbl>
      <w:tblPr>
        <w:tblStyle w:val="14"/>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000000" w:fill="auto"/>
        <w:tblLayout w:type="autofit"/>
        <w:tblCellMar>
          <w:top w:w="0" w:type="dxa"/>
          <w:left w:w="108" w:type="dxa"/>
          <w:bottom w:w="0" w:type="dxa"/>
          <w:right w:w="108" w:type="dxa"/>
        </w:tblCellMar>
      </w:tblPr>
      <w:tblGrid>
        <w:gridCol w:w="3983"/>
        <w:gridCol w:w="2057"/>
        <w:gridCol w:w="30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trPr>
        <w:tc>
          <w:tcPr>
            <w:tcW w:w="2198" w:type="pct"/>
            <w:shd w:val="clear" w:color="000000" w:fill="auto"/>
            <w:vAlign w:val="center"/>
          </w:tcPr>
          <w:p>
            <w:pPr>
              <w:keepNext w:val="0"/>
              <w:keepLines w:val="0"/>
              <w:pageBreakBefore w:val="0"/>
              <w:widowControl/>
              <w:kinsoku/>
              <w:wordWrap/>
              <w:overflowPunct/>
              <w:topLinePunct w:val="0"/>
              <w:autoSpaceDE/>
              <w:autoSpaceDN/>
              <w:bidi w:val="0"/>
              <w:spacing w:line="560" w:lineRule="exact"/>
              <w:ind w:firstLine="560" w:firstLineChars="200"/>
              <w:jc w:val="left"/>
              <w:textAlignment w:val="auto"/>
              <w:rPr>
                <w:rFonts w:hint="eastAsia" w:ascii="宋体" w:hAnsi="宋体" w:cs="宋体"/>
                <w:kern w:val="0"/>
                <w:sz w:val="28"/>
                <w:szCs w:val="28"/>
              </w:rPr>
            </w:pPr>
            <w:r>
              <w:rPr>
                <w:rFonts w:hint="eastAsia" w:ascii="宋体" w:hAnsi="宋体" w:cs="宋体"/>
                <w:kern w:val="0"/>
                <w:sz w:val="28"/>
                <w:szCs w:val="28"/>
              </w:rPr>
              <w:t>评价内容</w:t>
            </w:r>
          </w:p>
        </w:tc>
        <w:tc>
          <w:tcPr>
            <w:tcW w:w="1135" w:type="pct"/>
            <w:shd w:val="clear" w:color="000000" w:fill="auto"/>
            <w:vAlign w:val="center"/>
          </w:tcPr>
          <w:p>
            <w:pPr>
              <w:keepNext w:val="0"/>
              <w:keepLines w:val="0"/>
              <w:pageBreakBefore w:val="0"/>
              <w:widowControl/>
              <w:kinsoku/>
              <w:wordWrap/>
              <w:overflowPunct/>
              <w:topLinePunct w:val="0"/>
              <w:autoSpaceDE/>
              <w:autoSpaceDN/>
              <w:bidi w:val="0"/>
              <w:spacing w:line="560" w:lineRule="exact"/>
              <w:ind w:firstLine="560" w:firstLineChars="200"/>
              <w:jc w:val="left"/>
              <w:textAlignment w:val="auto"/>
              <w:rPr>
                <w:rFonts w:hint="eastAsia" w:ascii="宋体" w:hAnsi="宋体" w:cs="宋体"/>
                <w:kern w:val="0"/>
                <w:sz w:val="28"/>
                <w:szCs w:val="28"/>
              </w:rPr>
            </w:pPr>
            <w:r>
              <w:rPr>
                <w:rFonts w:hint="eastAsia" w:ascii="宋体" w:hAnsi="宋体" w:cs="宋体"/>
                <w:kern w:val="0"/>
                <w:sz w:val="28"/>
                <w:szCs w:val="28"/>
              </w:rPr>
              <w:t>分值</w:t>
            </w:r>
          </w:p>
        </w:tc>
        <w:tc>
          <w:tcPr>
            <w:tcW w:w="1666" w:type="pct"/>
            <w:shd w:val="clear" w:color="000000" w:fill="auto"/>
            <w:vAlign w:val="center"/>
          </w:tcPr>
          <w:p>
            <w:pPr>
              <w:keepNext w:val="0"/>
              <w:keepLines w:val="0"/>
              <w:pageBreakBefore w:val="0"/>
              <w:widowControl/>
              <w:kinsoku/>
              <w:wordWrap/>
              <w:overflowPunct/>
              <w:topLinePunct w:val="0"/>
              <w:autoSpaceDE/>
              <w:autoSpaceDN/>
              <w:bidi w:val="0"/>
              <w:spacing w:line="560" w:lineRule="exact"/>
              <w:ind w:firstLine="560" w:firstLineChars="200"/>
              <w:jc w:val="left"/>
              <w:textAlignment w:val="auto"/>
              <w:rPr>
                <w:rFonts w:hint="eastAsia" w:ascii="宋体" w:hAnsi="宋体" w:cs="宋体"/>
                <w:kern w:val="0"/>
                <w:sz w:val="28"/>
                <w:szCs w:val="28"/>
              </w:rPr>
            </w:pPr>
            <w:r>
              <w:rPr>
                <w:rFonts w:hint="eastAsia" w:ascii="宋体" w:hAnsi="宋体" w:cs="宋体"/>
                <w:kern w:val="0"/>
                <w:sz w:val="28"/>
                <w:szCs w:val="28"/>
              </w:rPr>
              <w:t>评价得分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000000" w:fill="auto"/>
          <w:tblCellMar>
            <w:top w:w="0" w:type="dxa"/>
            <w:left w:w="108" w:type="dxa"/>
            <w:bottom w:w="0" w:type="dxa"/>
            <w:right w:w="108" w:type="dxa"/>
          </w:tblCellMar>
        </w:tblPrEx>
        <w:trPr>
          <w:trHeight w:val="567" w:hRule="atLeast"/>
        </w:trPr>
        <w:tc>
          <w:tcPr>
            <w:tcW w:w="2198" w:type="pct"/>
            <w:shd w:val="clear" w:color="000000" w:fill="auto"/>
            <w:vAlign w:val="center"/>
          </w:tcPr>
          <w:p>
            <w:pPr>
              <w:keepNext w:val="0"/>
              <w:keepLines w:val="0"/>
              <w:pageBreakBefore w:val="0"/>
              <w:widowControl/>
              <w:kinsoku/>
              <w:wordWrap/>
              <w:overflowPunct/>
              <w:topLinePunct w:val="0"/>
              <w:autoSpaceDE/>
              <w:autoSpaceDN/>
              <w:bidi w:val="0"/>
              <w:spacing w:line="560" w:lineRule="exact"/>
              <w:ind w:firstLine="560" w:firstLineChars="200"/>
              <w:jc w:val="left"/>
              <w:textAlignment w:val="auto"/>
              <w:rPr>
                <w:rFonts w:hint="eastAsia" w:ascii="宋体" w:hAnsi="宋体" w:cs="宋体"/>
                <w:kern w:val="0"/>
                <w:sz w:val="28"/>
                <w:szCs w:val="28"/>
              </w:rPr>
            </w:pPr>
            <w:r>
              <w:rPr>
                <w:rFonts w:hint="eastAsia" w:ascii="宋体" w:hAnsi="宋体" w:cs="宋体"/>
                <w:kern w:val="0"/>
                <w:sz w:val="28"/>
                <w:szCs w:val="28"/>
              </w:rPr>
              <w:t>项目决策</w:t>
            </w:r>
          </w:p>
        </w:tc>
        <w:tc>
          <w:tcPr>
            <w:tcW w:w="1135" w:type="pct"/>
            <w:shd w:val="clear" w:color="000000" w:fill="auto"/>
            <w:vAlign w:val="center"/>
          </w:tcPr>
          <w:p>
            <w:pPr>
              <w:keepNext w:val="0"/>
              <w:keepLines w:val="0"/>
              <w:pageBreakBefore w:val="0"/>
              <w:widowControl/>
              <w:kinsoku/>
              <w:wordWrap/>
              <w:overflowPunct/>
              <w:topLinePunct w:val="0"/>
              <w:autoSpaceDE/>
              <w:autoSpaceDN/>
              <w:bidi w:val="0"/>
              <w:spacing w:line="560" w:lineRule="exact"/>
              <w:ind w:firstLine="560" w:firstLineChars="200"/>
              <w:jc w:val="left"/>
              <w:textAlignment w:val="auto"/>
              <w:rPr>
                <w:rFonts w:hint="eastAsia" w:ascii="宋体" w:hAnsi="宋体" w:cs="宋体"/>
                <w:kern w:val="0"/>
                <w:sz w:val="28"/>
                <w:szCs w:val="28"/>
              </w:rPr>
            </w:pPr>
            <w:r>
              <w:rPr>
                <w:rFonts w:hint="eastAsia" w:ascii="宋体" w:hAnsi="宋体" w:cs="宋体"/>
                <w:kern w:val="0"/>
                <w:sz w:val="28"/>
                <w:szCs w:val="28"/>
              </w:rPr>
              <w:t>10</w:t>
            </w:r>
          </w:p>
        </w:tc>
        <w:tc>
          <w:tcPr>
            <w:tcW w:w="1666" w:type="pct"/>
            <w:shd w:val="clear" w:color="000000" w:fill="auto"/>
            <w:vAlign w:val="center"/>
          </w:tcPr>
          <w:p>
            <w:pPr>
              <w:keepNext w:val="0"/>
              <w:keepLines w:val="0"/>
              <w:pageBreakBefore w:val="0"/>
              <w:widowControl/>
              <w:kinsoku/>
              <w:wordWrap/>
              <w:overflowPunct/>
              <w:topLinePunct w:val="0"/>
              <w:autoSpaceDE/>
              <w:autoSpaceDN/>
              <w:bidi w:val="0"/>
              <w:spacing w:line="560" w:lineRule="exact"/>
              <w:ind w:firstLine="560" w:firstLineChars="200"/>
              <w:jc w:val="left"/>
              <w:textAlignment w:val="auto"/>
              <w:rPr>
                <w:rFonts w:hint="eastAsia" w:ascii="宋体" w:hAnsi="宋体" w:cs="宋体"/>
                <w:kern w:val="0"/>
                <w:sz w:val="28"/>
                <w:szCs w:val="28"/>
              </w:rPr>
            </w:pPr>
            <w:r>
              <w:rPr>
                <w:rFonts w:hint="eastAsia" w:ascii="宋体" w:hAnsi="宋体" w:cs="宋体"/>
                <w:kern w:val="0"/>
                <w:sz w:val="28"/>
                <w:szCs w:val="28"/>
              </w:rPr>
              <w:t>7.40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000000" w:fill="auto"/>
          <w:tblCellMar>
            <w:top w:w="0" w:type="dxa"/>
            <w:left w:w="108" w:type="dxa"/>
            <w:bottom w:w="0" w:type="dxa"/>
            <w:right w:w="108" w:type="dxa"/>
          </w:tblCellMar>
        </w:tblPrEx>
        <w:trPr>
          <w:trHeight w:val="567" w:hRule="atLeast"/>
        </w:trPr>
        <w:tc>
          <w:tcPr>
            <w:tcW w:w="2198" w:type="pct"/>
            <w:shd w:val="clear" w:color="000000" w:fill="auto"/>
            <w:vAlign w:val="center"/>
          </w:tcPr>
          <w:p>
            <w:pPr>
              <w:keepNext w:val="0"/>
              <w:keepLines w:val="0"/>
              <w:pageBreakBefore w:val="0"/>
              <w:widowControl/>
              <w:kinsoku/>
              <w:wordWrap/>
              <w:overflowPunct/>
              <w:topLinePunct w:val="0"/>
              <w:autoSpaceDE/>
              <w:autoSpaceDN/>
              <w:bidi w:val="0"/>
              <w:spacing w:line="560" w:lineRule="exact"/>
              <w:ind w:firstLine="560" w:firstLineChars="200"/>
              <w:jc w:val="left"/>
              <w:textAlignment w:val="auto"/>
              <w:rPr>
                <w:rFonts w:hint="eastAsia" w:ascii="宋体" w:hAnsi="宋体" w:cs="宋体"/>
                <w:kern w:val="0"/>
                <w:sz w:val="28"/>
                <w:szCs w:val="28"/>
              </w:rPr>
            </w:pPr>
            <w:r>
              <w:rPr>
                <w:rFonts w:hint="eastAsia" w:ascii="宋体" w:hAnsi="宋体" w:cs="宋体"/>
                <w:kern w:val="0"/>
                <w:sz w:val="28"/>
                <w:szCs w:val="28"/>
              </w:rPr>
              <w:t>项目过程</w:t>
            </w:r>
          </w:p>
        </w:tc>
        <w:tc>
          <w:tcPr>
            <w:tcW w:w="1135" w:type="pct"/>
            <w:shd w:val="clear" w:color="000000" w:fill="auto"/>
            <w:vAlign w:val="center"/>
          </w:tcPr>
          <w:p>
            <w:pPr>
              <w:keepNext w:val="0"/>
              <w:keepLines w:val="0"/>
              <w:pageBreakBefore w:val="0"/>
              <w:widowControl/>
              <w:kinsoku/>
              <w:wordWrap/>
              <w:overflowPunct/>
              <w:topLinePunct w:val="0"/>
              <w:autoSpaceDE/>
              <w:autoSpaceDN/>
              <w:bidi w:val="0"/>
              <w:spacing w:line="560" w:lineRule="exact"/>
              <w:ind w:firstLine="560" w:firstLineChars="200"/>
              <w:jc w:val="left"/>
              <w:textAlignment w:val="auto"/>
              <w:rPr>
                <w:rFonts w:hint="eastAsia" w:ascii="宋体" w:hAnsi="宋体" w:cs="宋体"/>
                <w:kern w:val="0"/>
                <w:sz w:val="28"/>
                <w:szCs w:val="28"/>
              </w:rPr>
            </w:pPr>
            <w:r>
              <w:rPr>
                <w:rFonts w:hint="eastAsia" w:ascii="宋体" w:hAnsi="宋体" w:cs="宋体"/>
                <w:kern w:val="0"/>
                <w:sz w:val="28"/>
                <w:szCs w:val="28"/>
              </w:rPr>
              <w:t>20</w:t>
            </w:r>
          </w:p>
        </w:tc>
        <w:tc>
          <w:tcPr>
            <w:tcW w:w="1666" w:type="pct"/>
            <w:shd w:val="clear" w:color="000000" w:fill="auto"/>
            <w:vAlign w:val="center"/>
          </w:tcPr>
          <w:p>
            <w:pPr>
              <w:keepNext w:val="0"/>
              <w:keepLines w:val="0"/>
              <w:pageBreakBefore w:val="0"/>
              <w:widowControl/>
              <w:kinsoku/>
              <w:wordWrap/>
              <w:overflowPunct/>
              <w:topLinePunct w:val="0"/>
              <w:autoSpaceDE/>
              <w:autoSpaceDN/>
              <w:bidi w:val="0"/>
              <w:spacing w:line="560" w:lineRule="exact"/>
              <w:ind w:firstLine="560" w:firstLineChars="200"/>
              <w:jc w:val="left"/>
              <w:textAlignment w:val="auto"/>
              <w:rPr>
                <w:rFonts w:hint="eastAsia" w:ascii="宋体" w:hAnsi="宋体" w:cs="宋体"/>
                <w:kern w:val="0"/>
                <w:sz w:val="28"/>
                <w:szCs w:val="28"/>
              </w:rPr>
            </w:pPr>
            <w:r>
              <w:rPr>
                <w:rFonts w:hint="eastAsia" w:ascii="宋体" w:hAnsi="宋体" w:cs="宋体"/>
                <w:kern w:val="0"/>
                <w:sz w:val="28"/>
                <w:szCs w:val="28"/>
              </w:rPr>
              <w:t>17.75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000000" w:fill="auto"/>
          <w:tblCellMar>
            <w:top w:w="0" w:type="dxa"/>
            <w:left w:w="108" w:type="dxa"/>
            <w:bottom w:w="0" w:type="dxa"/>
            <w:right w:w="108" w:type="dxa"/>
          </w:tblCellMar>
        </w:tblPrEx>
        <w:trPr>
          <w:trHeight w:val="567" w:hRule="atLeast"/>
        </w:trPr>
        <w:tc>
          <w:tcPr>
            <w:tcW w:w="2198" w:type="pct"/>
            <w:shd w:val="clear" w:color="000000" w:fill="auto"/>
            <w:vAlign w:val="center"/>
          </w:tcPr>
          <w:p>
            <w:pPr>
              <w:keepNext w:val="0"/>
              <w:keepLines w:val="0"/>
              <w:pageBreakBefore w:val="0"/>
              <w:widowControl/>
              <w:kinsoku/>
              <w:wordWrap/>
              <w:overflowPunct/>
              <w:topLinePunct w:val="0"/>
              <w:autoSpaceDE/>
              <w:autoSpaceDN/>
              <w:bidi w:val="0"/>
              <w:spacing w:line="560" w:lineRule="exact"/>
              <w:ind w:firstLine="560" w:firstLineChars="200"/>
              <w:jc w:val="left"/>
              <w:textAlignment w:val="auto"/>
              <w:rPr>
                <w:rFonts w:hint="eastAsia" w:ascii="宋体" w:hAnsi="宋体" w:cs="宋体"/>
                <w:kern w:val="0"/>
                <w:sz w:val="28"/>
                <w:szCs w:val="28"/>
              </w:rPr>
            </w:pPr>
            <w:r>
              <w:rPr>
                <w:rFonts w:hint="eastAsia" w:ascii="宋体" w:hAnsi="宋体" w:cs="宋体"/>
                <w:kern w:val="0"/>
                <w:sz w:val="28"/>
                <w:szCs w:val="28"/>
              </w:rPr>
              <w:t>项目产出</w:t>
            </w:r>
          </w:p>
        </w:tc>
        <w:tc>
          <w:tcPr>
            <w:tcW w:w="1135" w:type="pct"/>
            <w:shd w:val="clear" w:color="000000" w:fill="auto"/>
            <w:vAlign w:val="center"/>
          </w:tcPr>
          <w:p>
            <w:pPr>
              <w:keepNext w:val="0"/>
              <w:keepLines w:val="0"/>
              <w:pageBreakBefore w:val="0"/>
              <w:widowControl/>
              <w:kinsoku/>
              <w:wordWrap/>
              <w:overflowPunct/>
              <w:topLinePunct w:val="0"/>
              <w:autoSpaceDE/>
              <w:autoSpaceDN/>
              <w:bidi w:val="0"/>
              <w:spacing w:line="560" w:lineRule="exact"/>
              <w:ind w:firstLine="560" w:firstLineChars="200"/>
              <w:jc w:val="left"/>
              <w:textAlignment w:val="auto"/>
              <w:rPr>
                <w:rFonts w:hint="eastAsia" w:ascii="宋体" w:hAnsi="宋体" w:cs="宋体"/>
                <w:kern w:val="0"/>
                <w:sz w:val="28"/>
                <w:szCs w:val="28"/>
              </w:rPr>
            </w:pPr>
            <w:r>
              <w:rPr>
                <w:rFonts w:hint="eastAsia" w:ascii="宋体" w:hAnsi="宋体" w:cs="宋体"/>
                <w:kern w:val="0"/>
                <w:sz w:val="28"/>
                <w:szCs w:val="28"/>
              </w:rPr>
              <w:t>40</w:t>
            </w:r>
          </w:p>
        </w:tc>
        <w:tc>
          <w:tcPr>
            <w:tcW w:w="1666" w:type="pct"/>
            <w:shd w:val="clear" w:color="000000" w:fill="auto"/>
            <w:vAlign w:val="center"/>
          </w:tcPr>
          <w:p>
            <w:pPr>
              <w:keepNext w:val="0"/>
              <w:keepLines w:val="0"/>
              <w:pageBreakBefore w:val="0"/>
              <w:widowControl/>
              <w:kinsoku/>
              <w:wordWrap/>
              <w:overflowPunct/>
              <w:topLinePunct w:val="0"/>
              <w:autoSpaceDE/>
              <w:autoSpaceDN/>
              <w:bidi w:val="0"/>
              <w:spacing w:line="560" w:lineRule="exact"/>
              <w:ind w:firstLine="560" w:firstLineChars="200"/>
              <w:jc w:val="left"/>
              <w:textAlignment w:val="auto"/>
              <w:rPr>
                <w:rFonts w:hint="eastAsia" w:ascii="宋体" w:hAnsi="宋体" w:cs="宋体"/>
                <w:kern w:val="0"/>
                <w:sz w:val="28"/>
                <w:szCs w:val="28"/>
              </w:rPr>
            </w:pPr>
            <w:r>
              <w:rPr>
                <w:rFonts w:hint="eastAsia" w:ascii="宋体" w:hAnsi="宋体" w:cs="宋体"/>
                <w:kern w:val="0"/>
                <w:sz w:val="28"/>
                <w:szCs w:val="28"/>
              </w:rPr>
              <w:t>38.18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000000" w:fill="auto"/>
          <w:tblCellMar>
            <w:top w:w="0" w:type="dxa"/>
            <w:left w:w="108" w:type="dxa"/>
            <w:bottom w:w="0" w:type="dxa"/>
            <w:right w:w="108" w:type="dxa"/>
          </w:tblCellMar>
        </w:tblPrEx>
        <w:trPr>
          <w:trHeight w:val="567" w:hRule="atLeast"/>
        </w:trPr>
        <w:tc>
          <w:tcPr>
            <w:tcW w:w="2198" w:type="pct"/>
            <w:shd w:val="clear" w:color="000000" w:fill="auto"/>
            <w:vAlign w:val="center"/>
          </w:tcPr>
          <w:p>
            <w:pPr>
              <w:keepNext w:val="0"/>
              <w:keepLines w:val="0"/>
              <w:pageBreakBefore w:val="0"/>
              <w:widowControl/>
              <w:kinsoku/>
              <w:wordWrap/>
              <w:overflowPunct/>
              <w:topLinePunct w:val="0"/>
              <w:autoSpaceDE/>
              <w:autoSpaceDN/>
              <w:bidi w:val="0"/>
              <w:spacing w:line="560" w:lineRule="exact"/>
              <w:ind w:firstLine="560" w:firstLineChars="200"/>
              <w:jc w:val="left"/>
              <w:textAlignment w:val="auto"/>
              <w:rPr>
                <w:rFonts w:hint="eastAsia" w:ascii="宋体" w:hAnsi="宋体" w:cs="宋体"/>
                <w:kern w:val="0"/>
                <w:sz w:val="28"/>
                <w:szCs w:val="28"/>
              </w:rPr>
            </w:pPr>
            <w:r>
              <w:rPr>
                <w:rFonts w:hint="eastAsia" w:ascii="宋体" w:hAnsi="宋体" w:cs="宋体"/>
                <w:kern w:val="0"/>
                <w:sz w:val="28"/>
                <w:szCs w:val="28"/>
              </w:rPr>
              <w:t>项目效益</w:t>
            </w:r>
          </w:p>
        </w:tc>
        <w:tc>
          <w:tcPr>
            <w:tcW w:w="1135" w:type="pct"/>
            <w:shd w:val="clear" w:color="000000" w:fill="auto"/>
            <w:vAlign w:val="center"/>
          </w:tcPr>
          <w:p>
            <w:pPr>
              <w:keepNext w:val="0"/>
              <w:keepLines w:val="0"/>
              <w:pageBreakBefore w:val="0"/>
              <w:widowControl/>
              <w:kinsoku/>
              <w:wordWrap/>
              <w:overflowPunct/>
              <w:topLinePunct w:val="0"/>
              <w:autoSpaceDE/>
              <w:autoSpaceDN/>
              <w:bidi w:val="0"/>
              <w:spacing w:line="560" w:lineRule="exact"/>
              <w:ind w:firstLine="560" w:firstLineChars="200"/>
              <w:jc w:val="left"/>
              <w:textAlignment w:val="auto"/>
              <w:rPr>
                <w:rFonts w:hint="eastAsia" w:ascii="宋体" w:hAnsi="宋体" w:cs="宋体"/>
                <w:kern w:val="0"/>
                <w:sz w:val="28"/>
                <w:szCs w:val="28"/>
              </w:rPr>
            </w:pPr>
            <w:r>
              <w:rPr>
                <w:rFonts w:hint="eastAsia" w:ascii="宋体" w:hAnsi="宋体" w:cs="宋体"/>
                <w:kern w:val="0"/>
                <w:sz w:val="28"/>
                <w:szCs w:val="28"/>
              </w:rPr>
              <w:t>30</w:t>
            </w:r>
          </w:p>
        </w:tc>
        <w:tc>
          <w:tcPr>
            <w:tcW w:w="1666" w:type="pct"/>
            <w:shd w:val="clear" w:color="000000" w:fill="auto"/>
            <w:vAlign w:val="center"/>
          </w:tcPr>
          <w:p>
            <w:pPr>
              <w:keepNext w:val="0"/>
              <w:keepLines w:val="0"/>
              <w:pageBreakBefore w:val="0"/>
              <w:widowControl/>
              <w:kinsoku/>
              <w:wordWrap/>
              <w:overflowPunct/>
              <w:topLinePunct w:val="0"/>
              <w:autoSpaceDE/>
              <w:autoSpaceDN/>
              <w:bidi w:val="0"/>
              <w:spacing w:line="560" w:lineRule="exact"/>
              <w:ind w:firstLine="560" w:firstLineChars="200"/>
              <w:jc w:val="left"/>
              <w:textAlignment w:val="auto"/>
              <w:rPr>
                <w:rFonts w:hint="eastAsia" w:ascii="宋体" w:hAnsi="宋体" w:cs="宋体"/>
                <w:kern w:val="0"/>
                <w:sz w:val="28"/>
                <w:szCs w:val="28"/>
              </w:rPr>
            </w:pPr>
            <w:r>
              <w:rPr>
                <w:rFonts w:hint="eastAsia" w:ascii="宋体" w:hAnsi="宋体" w:cs="宋体"/>
                <w:kern w:val="0"/>
                <w:sz w:val="28"/>
                <w:szCs w:val="28"/>
              </w:rPr>
              <w:t>23.10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000000" w:fill="auto"/>
          <w:tblCellMar>
            <w:top w:w="0" w:type="dxa"/>
            <w:left w:w="108" w:type="dxa"/>
            <w:bottom w:w="0" w:type="dxa"/>
            <w:right w:w="108" w:type="dxa"/>
          </w:tblCellMar>
        </w:tblPrEx>
        <w:trPr>
          <w:trHeight w:val="567" w:hRule="atLeast"/>
        </w:trPr>
        <w:tc>
          <w:tcPr>
            <w:tcW w:w="2198" w:type="pct"/>
            <w:shd w:val="clear" w:color="000000" w:fill="auto"/>
            <w:vAlign w:val="center"/>
          </w:tcPr>
          <w:p>
            <w:pPr>
              <w:keepNext w:val="0"/>
              <w:keepLines w:val="0"/>
              <w:pageBreakBefore w:val="0"/>
              <w:widowControl/>
              <w:kinsoku/>
              <w:wordWrap/>
              <w:overflowPunct/>
              <w:topLinePunct w:val="0"/>
              <w:autoSpaceDE/>
              <w:autoSpaceDN/>
              <w:bidi w:val="0"/>
              <w:spacing w:line="560" w:lineRule="exact"/>
              <w:ind w:firstLine="560" w:firstLineChars="200"/>
              <w:jc w:val="left"/>
              <w:textAlignment w:val="auto"/>
              <w:rPr>
                <w:rFonts w:hint="eastAsia" w:ascii="宋体" w:hAnsi="宋体" w:cs="宋体"/>
                <w:kern w:val="0"/>
                <w:sz w:val="28"/>
                <w:szCs w:val="28"/>
              </w:rPr>
            </w:pPr>
            <w:r>
              <w:rPr>
                <w:rFonts w:hint="eastAsia" w:ascii="宋体" w:hAnsi="宋体" w:cs="宋体"/>
                <w:kern w:val="0"/>
                <w:sz w:val="28"/>
                <w:szCs w:val="28"/>
              </w:rPr>
              <w:t>综合得分</w:t>
            </w:r>
          </w:p>
        </w:tc>
        <w:tc>
          <w:tcPr>
            <w:tcW w:w="1135" w:type="pct"/>
            <w:shd w:val="clear" w:color="000000" w:fill="auto"/>
            <w:vAlign w:val="center"/>
          </w:tcPr>
          <w:p>
            <w:pPr>
              <w:keepNext w:val="0"/>
              <w:keepLines w:val="0"/>
              <w:pageBreakBefore w:val="0"/>
              <w:widowControl/>
              <w:kinsoku/>
              <w:wordWrap/>
              <w:overflowPunct/>
              <w:topLinePunct w:val="0"/>
              <w:autoSpaceDE/>
              <w:autoSpaceDN/>
              <w:bidi w:val="0"/>
              <w:spacing w:line="560" w:lineRule="exact"/>
              <w:ind w:firstLine="560" w:firstLineChars="200"/>
              <w:jc w:val="left"/>
              <w:textAlignment w:val="auto"/>
              <w:rPr>
                <w:rFonts w:hint="eastAsia" w:ascii="宋体" w:hAnsi="宋体" w:cs="宋体"/>
                <w:kern w:val="0"/>
                <w:sz w:val="28"/>
                <w:szCs w:val="28"/>
              </w:rPr>
            </w:pPr>
            <w:r>
              <w:rPr>
                <w:rFonts w:hint="eastAsia" w:ascii="宋体" w:hAnsi="宋体" w:cs="宋体"/>
                <w:kern w:val="0"/>
                <w:sz w:val="28"/>
                <w:szCs w:val="28"/>
              </w:rPr>
              <w:t>100</w:t>
            </w:r>
          </w:p>
        </w:tc>
        <w:tc>
          <w:tcPr>
            <w:tcW w:w="1666" w:type="pct"/>
            <w:shd w:val="clear" w:color="000000" w:fill="auto"/>
            <w:vAlign w:val="center"/>
          </w:tcPr>
          <w:p>
            <w:pPr>
              <w:keepNext w:val="0"/>
              <w:keepLines w:val="0"/>
              <w:pageBreakBefore w:val="0"/>
              <w:widowControl/>
              <w:kinsoku/>
              <w:wordWrap/>
              <w:overflowPunct/>
              <w:topLinePunct w:val="0"/>
              <w:autoSpaceDE/>
              <w:autoSpaceDN/>
              <w:bidi w:val="0"/>
              <w:spacing w:line="560" w:lineRule="exact"/>
              <w:ind w:firstLine="560" w:firstLineChars="200"/>
              <w:jc w:val="left"/>
              <w:textAlignment w:val="auto"/>
              <w:rPr>
                <w:rFonts w:hint="eastAsia" w:ascii="宋体" w:hAnsi="宋体" w:cs="宋体"/>
                <w:kern w:val="0"/>
                <w:sz w:val="28"/>
                <w:szCs w:val="28"/>
              </w:rPr>
            </w:pPr>
            <w:r>
              <w:rPr>
                <w:rFonts w:hint="eastAsia" w:ascii="宋体" w:hAnsi="宋体" w:cs="宋体"/>
                <w:kern w:val="0"/>
                <w:sz w:val="28"/>
                <w:szCs w:val="28"/>
              </w:rPr>
              <w:t>86.43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000000" w:fill="auto"/>
          <w:tblCellMar>
            <w:top w:w="0" w:type="dxa"/>
            <w:left w:w="108" w:type="dxa"/>
            <w:bottom w:w="0" w:type="dxa"/>
            <w:right w:w="108" w:type="dxa"/>
          </w:tblCellMar>
        </w:tblPrEx>
        <w:trPr>
          <w:trHeight w:val="567" w:hRule="atLeast"/>
        </w:trPr>
        <w:tc>
          <w:tcPr>
            <w:tcW w:w="2198" w:type="pct"/>
            <w:shd w:val="clear" w:color="000000" w:fill="auto"/>
            <w:vAlign w:val="center"/>
          </w:tcPr>
          <w:p>
            <w:pPr>
              <w:keepNext w:val="0"/>
              <w:keepLines w:val="0"/>
              <w:pageBreakBefore w:val="0"/>
              <w:widowControl/>
              <w:kinsoku/>
              <w:wordWrap/>
              <w:overflowPunct/>
              <w:topLinePunct w:val="0"/>
              <w:autoSpaceDE/>
              <w:autoSpaceDN/>
              <w:bidi w:val="0"/>
              <w:spacing w:line="560" w:lineRule="exact"/>
              <w:ind w:firstLine="560" w:firstLineChars="200"/>
              <w:jc w:val="left"/>
              <w:textAlignment w:val="auto"/>
              <w:rPr>
                <w:rFonts w:hint="eastAsia" w:ascii="宋体" w:hAnsi="宋体" w:cs="宋体"/>
                <w:kern w:val="0"/>
                <w:sz w:val="28"/>
                <w:szCs w:val="28"/>
              </w:rPr>
            </w:pPr>
            <w:r>
              <w:rPr>
                <w:rFonts w:hint="eastAsia" w:ascii="宋体" w:hAnsi="宋体" w:cs="宋体"/>
                <w:kern w:val="0"/>
                <w:sz w:val="28"/>
                <w:szCs w:val="28"/>
              </w:rPr>
              <w:t>绩效评定级别</w:t>
            </w:r>
          </w:p>
        </w:tc>
        <w:tc>
          <w:tcPr>
            <w:tcW w:w="2801" w:type="pct"/>
            <w:gridSpan w:val="2"/>
            <w:shd w:val="clear" w:color="000000" w:fill="auto"/>
            <w:vAlign w:val="center"/>
          </w:tcPr>
          <w:p>
            <w:pPr>
              <w:keepNext w:val="0"/>
              <w:keepLines w:val="0"/>
              <w:pageBreakBefore w:val="0"/>
              <w:widowControl/>
              <w:kinsoku/>
              <w:wordWrap/>
              <w:overflowPunct/>
              <w:topLinePunct w:val="0"/>
              <w:autoSpaceDE/>
              <w:autoSpaceDN/>
              <w:bidi w:val="0"/>
              <w:spacing w:line="560" w:lineRule="exact"/>
              <w:ind w:firstLine="560" w:firstLineChars="200"/>
              <w:jc w:val="left"/>
              <w:textAlignment w:val="auto"/>
              <w:rPr>
                <w:rFonts w:hint="eastAsia" w:ascii="宋体" w:hAnsi="宋体" w:cs="宋体"/>
                <w:kern w:val="0"/>
                <w:sz w:val="28"/>
                <w:szCs w:val="28"/>
              </w:rPr>
            </w:pPr>
            <w:r>
              <w:rPr>
                <w:rFonts w:hint="eastAsia" w:ascii="宋体" w:hAnsi="宋体"/>
                <w:sz w:val="28"/>
                <w:szCs w:val="28"/>
              </w:rPr>
              <w:t>良好</w:t>
            </w:r>
          </w:p>
        </w:tc>
      </w:tr>
    </w:tbl>
    <w:p>
      <w:pPr>
        <w:keepNext w:val="0"/>
        <w:keepLines w:val="0"/>
        <w:pageBreakBefore w:val="0"/>
        <w:kinsoku/>
        <w:wordWrap/>
        <w:overflowPunct/>
        <w:topLinePunct w:val="0"/>
        <w:autoSpaceDE/>
        <w:autoSpaceDN/>
        <w:bidi w:val="0"/>
        <w:spacing w:line="560" w:lineRule="exact"/>
        <w:ind w:firstLine="640" w:firstLineChars="200"/>
        <w:jc w:val="left"/>
        <w:textAlignment w:val="auto"/>
        <w:outlineLvl w:val="0"/>
        <w:rPr>
          <w:rFonts w:hint="eastAsia" w:ascii="黑体" w:hAnsi="黑体" w:eastAsia="黑体"/>
          <w:bCs/>
          <w:kern w:val="0"/>
          <w:sz w:val="32"/>
          <w:szCs w:val="28"/>
        </w:rPr>
      </w:pPr>
      <w:bookmarkStart w:id="61" w:name="_Toc104134427"/>
      <w:bookmarkStart w:id="62" w:name="_Toc3312"/>
      <w:bookmarkStart w:id="63" w:name="_Toc2036"/>
      <w:bookmarkStart w:id="64" w:name="_Toc12922"/>
      <w:bookmarkStart w:id="65" w:name="_Toc26416"/>
      <w:r>
        <w:rPr>
          <w:rFonts w:hint="eastAsia" w:ascii="黑体" w:hAnsi="黑体" w:eastAsia="黑体"/>
          <w:bCs/>
          <w:kern w:val="0"/>
          <w:sz w:val="32"/>
          <w:szCs w:val="28"/>
        </w:rPr>
        <w:t>四、绩效评价指标分析</w:t>
      </w:r>
      <w:bookmarkEnd w:id="61"/>
      <w:bookmarkEnd w:id="62"/>
      <w:bookmarkEnd w:id="63"/>
      <w:bookmarkEnd w:id="64"/>
      <w:bookmarkEnd w:id="65"/>
    </w:p>
    <w:p>
      <w:pPr>
        <w:keepNext w:val="0"/>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outlineLvl w:val="1"/>
        <w:rPr>
          <w:rFonts w:hint="eastAsia" w:ascii="楷体_GB2312" w:hAnsi="楷体_GB2312" w:eastAsia="楷体_GB2312" w:cs="楷体_GB2312"/>
          <w:bCs/>
          <w:kern w:val="0"/>
          <w:sz w:val="32"/>
          <w:szCs w:val="28"/>
        </w:rPr>
      </w:pPr>
      <w:bookmarkStart w:id="66" w:name="_Toc104134428"/>
      <w:bookmarkStart w:id="67" w:name="_Toc20318"/>
      <w:bookmarkStart w:id="68" w:name="_Toc13038"/>
      <w:bookmarkStart w:id="69" w:name="_Toc21972"/>
      <w:bookmarkStart w:id="70" w:name="_Toc22171"/>
      <w:r>
        <w:rPr>
          <w:rFonts w:hint="eastAsia" w:ascii="楷体_GB2312" w:hAnsi="楷体_GB2312" w:eastAsia="楷体_GB2312" w:cs="楷体_GB2312"/>
          <w:bCs/>
          <w:kern w:val="0"/>
          <w:sz w:val="32"/>
          <w:szCs w:val="28"/>
        </w:rPr>
        <w:t>（一）项目决策情况</w:t>
      </w:r>
      <w:bookmarkEnd w:id="66"/>
      <w:bookmarkEnd w:id="67"/>
      <w:bookmarkEnd w:id="68"/>
      <w:bookmarkEnd w:id="69"/>
      <w:bookmarkEnd w:id="70"/>
    </w:p>
    <w:p>
      <w:pPr>
        <w:keepNext w:val="0"/>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项目决策指标，满分10分，评价得分为7.40分。</w:t>
      </w:r>
    </w:p>
    <w:p>
      <w:pPr>
        <w:keepNext w:val="0"/>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该项目立项缺乏统筹规划，经管校的《“十四五”时期发展规划》及《2024年工作思路》均未将虚拟存储集群综合实训机房建设纳入重点工作任务。项目可行性研究报告内容较为简单；该项目绩效目标设置不够细化，如成本指标仅设置资产购置成本，未根据软硬件设备购置、运维服务等核心内容进行拆解，资金分配</w:t>
      </w:r>
      <w:r>
        <w:rPr>
          <w:rFonts w:hint="eastAsia" w:ascii="仿宋_GB2312" w:hAnsi="仿宋_GB2312" w:eastAsia="仿宋_GB2312" w:cs="仿宋_GB2312"/>
          <w:sz w:val="32"/>
          <w:lang w:eastAsia="zh-CN"/>
        </w:rPr>
        <w:t>体现不够直观</w:t>
      </w:r>
      <w:r>
        <w:rPr>
          <w:rFonts w:hint="eastAsia" w:ascii="仿宋_GB2312" w:hAnsi="仿宋_GB2312" w:eastAsia="仿宋_GB2312" w:cs="仿宋_GB2312"/>
          <w:sz w:val="32"/>
        </w:rPr>
        <w:t>。</w:t>
      </w:r>
    </w:p>
    <w:p>
      <w:pPr>
        <w:keepNext w:val="0"/>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outlineLvl w:val="1"/>
        <w:rPr>
          <w:rFonts w:hint="eastAsia" w:ascii="楷体_GB2312" w:hAnsi="楷体_GB2312" w:eastAsia="楷体_GB2312" w:cs="楷体_GB2312"/>
          <w:bCs/>
          <w:kern w:val="0"/>
          <w:sz w:val="32"/>
          <w:szCs w:val="28"/>
        </w:rPr>
      </w:pPr>
      <w:bookmarkStart w:id="71" w:name="_Toc104134429"/>
      <w:bookmarkStart w:id="72" w:name="_Toc4902"/>
      <w:bookmarkStart w:id="73" w:name="_Toc17486"/>
      <w:bookmarkStart w:id="74" w:name="_Toc17166"/>
      <w:bookmarkStart w:id="75" w:name="_Toc136"/>
      <w:r>
        <w:rPr>
          <w:rFonts w:hint="eastAsia" w:ascii="楷体_GB2312" w:hAnsi="楷体_GB2312" w:eastAsia="楷体_GB2312" w:cs="楷体_GB2312"/>
          <w:bCs/>
          <w:kern w:val="0"/>
          <w:sz w:val="32"/>
          <w:szCs w:val="28"/>
        </w:rPr>
        <w:t>（二）项目过程情况</w:t>
      </w:r>
      <w:bookmarkEnd w:id="71"/>
      <w:bookmarkEnd w:id="72"/>
      <w:bookmarkEnd w:id="73"/>
      <w:bookmarkEnd w:id="74"/>
      <w:bookmarkEnd w:id="75"/>
    </w:p>
    <w:p>
      <w:pPr>
        <w:keepNext w:val="0"/>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项目过程指标，满分20分，评价得分为17.75分。</w:t>
      </w:r>
    </w:p>
    <w:p>
      <w:pPr>
        <w:keepNext w:val="0"/>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在资金管理方面，资金到位及时，财务制度较为完善，资金严格按照《北京市经济管理学校财务工作管理规定及流程》等要求进行管理；该项目虽制定了日常管理、实施管理、业务管理、质量监控等一系列项目管理办法，但制度衔接存在不足。在项目实施方面，该项目制定了实施方案，明确了项目建设内容、目标、预算及实施保障等内容，但方案中缺少运维服务人员资质要求、工作标准等内容，项目执行的规范性和有效性有待提高。</w:t>
      </w:r>
    </w:p>
    <w:p>
      <w:pPr>
        <w:keepNext w:val="0"/>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outlineLvl w:val="1"/>
        <w:rPr>
          <w:rFonts w:hint="eastAsia" w:ascii="楷体_GB2312" w:hAnsi="楷体_GB2312" w:eastAsia="楷体_GB2312" w:cs="楷体_GB2312"/>
          <w:bCs/>
          <w:kern w:val="0"/>
          <w:sz w:val="32"/>
          <w:szCs w:val="28"/>
        </w:rPr>
      </w:pPr>
      <w:bookmarkStart w:id="76" w:name="_Toc30978"/>
      <w:bookmarkStart w:id="77" w:name="_Toc5363"/>
      <w:bookmarkStart w:id="78" w:name="_Toc21724"/>
      <w:bookmarkStart w:id="79" w:name="_Toc11329"/>
      <w:bookmarkStart w:id="80" w:name="_Toc104134430"/>
      <w:r>
        <w:rPr>
          <w:rFonts w:hint="eastAsia" w:ascii="楷体_GB2312" w:hAnsi="楷体_GB2312" w:eastAsia="楷体_GB2312" w:cs="楷体_GB2312"/>
          <w:bCs/>
          <w:kern w:val="0"/>
          <w:sz w:val="32"/>
          <w:szCs w:val="28"/>
        </w:rPr>
        <w:t>（三）项目产出情况</w:t>
      </w:r>
      <w:bookmarkEnd w:id="76"/>
      <w:bookmarkEnd w:id="77"/>
      <w:bookmarkEnd w:id="78"/>
      <w:bookmarkEnd w:id="79"/>
      <w:bookmarkEnd w:id="80"/>
    </w:p>
    <w:p>
      <w:pPr>
        <w:keepNext w:val="0"/>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项目产出指标，满分40分，评价得分为38.18分。该项目按照计划完成了软硬件设备采购和系统建设两部分内容。成本指标控制在预算范围内，相关设备均在2024年12月底前完成验收，但项目验收过程不够规范。</w:t>
      </w:r>
    </w:p>
    <w:p>
      <w:pPr>
        <w:keepNext w:val="0"/>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outlineLvl w:val="1"/>
        <w:rPr>
          <w:rFonts w:hint="eastAsia" w:ascii="楷体_GB2312" w:hAnsi="楷体_GB2312" w:eastAsia="楷体_GB2312" w:cs="楷体_GB2312"/>
          <w:bCs/>
          <w:kern w:val="0"/>
          <w:sz w:val="32"/>
          <w:szCs w:val="28"/>
        </w:rPr>
      </w:pPr>
      <w:bookmarkStart w:id="81" w:name="_Toc320"/>
      <w:bookmarkStart w:id="82" w:name="_Toc14374"/>
      <w:bookmarkStart w:id="83" w:name="_Toc104134431"/>
      <w:bookmarkStart w:id="84" w:name="_Toc10482"/>
      <w:bookmarkStart w:id="85" w:name="_Toc10057"/>
      <w:r>
        <w:rPr>
          <w:rFonts w:hint="eastAsia" w:ascii="楷体_GB2312" w:hAnsi="楷体_GB2312" w:eastAsia="楷体_GB2312" w:cs="楷体_GB2312"/>
          <w:bCs/>
          <w:kern w:val="0"/>
          <w:sz w:val="32"/>
          <w:szCs w:val="28"/>
        </w:rPr>
        <w:t>（四）项目效益情况</w:t>
      </w:r>
      <w:bookmarkEnd w:id="81"/>
      <w:bookmarkEnd w:id="82"/>
      <w:bookmarkEnd w:id="83"/>
      <w:bookmarkEnd w:id="84"/>
      <w:bookmarkEnd w:id="85"/>
    </w:p>
    <w:p>
      <w:pPr>
        <w:keepNext w:val="0"/>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项目效益指标，满分30分，评价得分为23.10分。该项目完成了软硬件设备购置及机房建设工作，改善了学校教学资源以及现代化教学仪器设备的配置和管理情况，降低了学校建设及运维的总成本。项目基本达到了预期效益目标，但项目绩效资料呈现不足，项目完成整体满意度呈现的不够充分。</w:t>
      </w:r>
    </w:p>
    <w:p>
      <w:pPr>
        <w:keepNext w:val="0"/>
        <w:keepLines w:val="0"/>
        <w:pageBreakBefore w:val="0"/>
        <w:kinsoku/>
        <w:wordWrap/>
        <w:overflowPunct/>
        <w:topLinePunct w:val="0"/>
        <w:autoSpaceDE/>
        <w:autoSpaceDN/>
        <w:bidi w:val="0"/>
        <w:spacing w:line="560" w:lineRule="exact"/>
        <w:ind w:firstLine="640" w:firstLineChars="200"/>
        <w:jc w:val="left"/>
        <w:textAlignment w:val="auto"/>
        <w:outlineLvl w:val="0"/>
        <w:rPr>
          <w:rFonts w:hint="eastAsia" w:ascii="黑体" w:hAnsi="黑体" w:eastAsia="黑体"/>
          <w:bCs/>
          <w:kern w:val="0"/>
          <w:sz w:val="32"/>
          <w:szCs w:val="28"/>
        </w:rPr>
      </w:pPr>
      <w:bookmarkStart w:id="86" w:name="_Toc2952"/>
      <w:bookmarkStart w:id="87" w:name="_Toc25811"/>
      <w:bookmarkStart w:id="88" w:name="_Toc104134432"/>
      <w:bookmarkStart w:id="89" w:name="_Toc3681"/>
      <w:bookmarkStart w:id="90" w:name="_Toc4800"/>
      <w:r>
        <w:rPr>
          <w:rFonts w:hint="eastAsia" w:ascii="黑体" w:hAnsi="黑体" w:eastAsia="黑体"/>
          <w:bCs/>
          <w:kern w:val="0"/>
          <w:sz w:val="32"/>
          <w:szCs w:val="28"/>
        </w:rPr>
        <w:t>五、存在的主要问题</w:t>
      </w:r>
      <w:bookmarkEnd w:id="86"/>
      <w:bookmarkEnd w:id="87"/>
      <w:bookmarkEnd w:id="88"/>
      <w:bookmarkEnd w:id="89"/>
      <w:bookmarkEnd w:id="90"/>
    </w:p>
    <w:p>
      <w:pPr>
        <w:keepNext w:val="0"/>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outlineLvl w:val="1"/>
        <w:rPr>
          <w:rFonts w:hint="eastAsia" w:ascii="楷体_GB2312" w:hAnsi="楷体_GB2312" w:eastAsia="楷体_GB2312" w:cs="楷体_GB2312"/>
          <w:bCs/>
          <w:kern w:val="0"/>
          <w:sz w:val="32"/>
          <w:szCs w:val="28"/>
        </w:rPr>
      </w:pPr>
      <w:bookmarkStart w:id="91" w:name="_Toc12025"/>
      <w:bookmarkStart w:id="92" w:name="_Toc104134433"/>
      <w:r>
        <w:rPr>
          <w:rFonts w:hint="eastAsia" w:ascii="楷体_GB2312" w:hAnsi="楷体_GB2312" w:eastAsia="楷体_GB2312" w:cs="楷体_GB2312"/>
          <w:bCs/>
          <w:kern w:val="0"/>
          <w:sz w:val="32"/>
          <w:szCs w:val="28"/>
        </w:rPr>
        <w:t>（一）</w:t>
      </w:r>
      <w:bookmarkEnd w:id="91"/>
      <w:bookmarkEnd w:id="92"/>
      <w:bookmarkStart w:id="93" w:name="_Toc104134434"/>
      <w:bookmarkStart w:id="94" w:name="_Toc31430"/>
      <w:r>
        <w:rPr>
          <w:rFonts w:hint="eastAsia" w:ascii="楷体_GB2312" w:hAnsi="楷体_GB2312" w:eastAsia="楷体_GB2312" w:cs="楷体_GB2312"/>
          <w:bCs/>
          <w:kern w:val="0"/>
          <w:sz w:val="32"/>
          <w:szCs w:val="28"/>
        </w:rPr>
        <w:t>项目需求论证不够充分，预算编制不够精准</w:t>
      </w:r>
    </w:p>
    <w:p>
      <w:pPr>
        <w:keepNext w:val="0"/>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项目现实需求调研方面深度不够充分，可行性研究报告论证针对软件硬件设备升级及新建机房的技术可行性、经济可行性分析不足。预算编制不够精准细化</w:t>
      </w:r>
      <w:bookmarkEnd w:id="93"/>
      <w:bookmarkEnd w:id="94"/>
      <w:r>
        <w:rPr>
          <w:rFonts w:hint="eastAsia" w:ascii="仿宋_GB2312" w:hAnsi="仿宋_GB2312" w:eastAsia="仿宋_GB2312" w:cs="仿宋_GB2312"/>
          <w:sz w:val="32"/>
        </w:rPr>
        <w:t>。</w:t>
      </w:r>
    </w:p>
    <w:p>
      <w:pPr>
        <w:keepNext w:val="0"/>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outlineLvl w:val="1"/>
        <w:rPr>
          <w:rFonts w:hint="eastAsia" w:ascii="楷体_GB2312" w:hAnsi="楷体_GB2312" w:eastAsia="楷体_GB2312" w:cs="楷体_GB2312"/>
          <w:bCs/>
          <w:kern w:val="0"/>
          <w:sz w:val="32"/>
          <w:szCs w:val="28"/>
        </w:rPr>
      </w:pPr>
      <w:r>
        <w:rPr>
          <w:rFonts w:hint="eastAsia" w:ascii="楷体_GB2312" w:hAnsi="楷体_GB2312" w:eastAsia="楷体_GB2312" w:cs="楷体_GB2312"/>
          <w:bCs/>
          <w:kern w:val="0"/>
          <w:sz w:val="32"/>
          <w:szCs w:val="28"/>
        </w:rPr>
        <w:t>（二）绩效指标设置合理性不足</w:t>
      </w:r>
    </w:p>
    <w:p>
      <w:pPr>
        <w:keepNext w:val="0"/>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该项目绩效指标合理性有待提高，部分指标设置</w:t>
      </w:r>
      <w:r>
        <w:rPr>
          <w:rFonts w:hint="eastAsia" w:ascii="仿宋_GB2312" w:hAnsi="仿宋_GB2312" w:eastAsia="仿宋_GB2312" w:cs="仿宋_GB2312"/>
          <w:sz w:val="32"/>
          <w:lang w:eastAsia="zh-CN"/>
        </w:rPr>
        <w:t>较为</w:t>
      </w:r>
      <w:r>
        <w:rPr>
          <w:rFonts w:hint="eastAsia" w:ascii="仿宋_GB2312" w:hAnsi="仿宋_GB2312" w:eastAsia="仿宋_GB2312" w:cs="仿宋_GB2312"/>
          <w:sz w:val="32"/>
        </w:rPr>
        <w:t>简单</w:t>
      </w:r>
      <w:r>
        <w:rPr>
          <w:rFonts w:hint="eastAsia" w:ascii="仿宋_GB2312" w:hAnsi="仿宋_GB2312" w:eastAsia="仿宋_GB2312" w:cs="仿宋_GB2312"/>
          <w:sz w:val="32"/>
          <w:lang w:eastAsia="zh-CN"/>
        </w:rPr>
        <w:t>、</w:t>
      </w:r>
      <w:r>
        <w:rPr>
          <w:rFonts w:hint="eastAsia" w:ascii="仿宋_GB2312" w:hAnsi="仿宋_GB2312" w:eastAsia="仿宋_GB2312" w:cs="仿宋_GB2312"/>
          <w:sz w:val="32"/>
        </w:rPr>
        <w:t>笼统，未按硬件购置、软件研发、运维服务等建设内容细化成本，无法具体体现对应建设内容的资金分配。服务对象满意度指标设定为“师生和社会人员满意度调研98%”，目标值设定过高。</w:t>
      </w:r>
    </w:p>
    <w:p>
      <w:pPr>
        <w:keepNext w:val="0"/>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楷体" w:hAnsi="楷体" w:eastAsia="楷体"/>
          <w:bCs/>
          <w:kern w:val="0"/>
          <w:sz w:val="32"/>
          <w:szCs w:val="28"/>
        </w:rPr>
      </w:pPr>
      <w:bookmarkStart w:id="95" w:name="_Toc104134435"/>
      <w:bookmarkStart w:id="96" w:name="_Toc8490"/>
      <w:r>
        <w:rPr>
          <w:rFonts w:hint="eastAsia" w:ascii="楷体_GB2312" w:hAnsi="楷体_GB2312" w:eastAsia="楷体_GB2312" w:cs="楷体_GB2312"/>
          <w:bCs/>
          <w:kern w:val="0"/>
          <w:sz w:val="32"/>
          <w:szCs w:val="28"/>
        </w:rPr>
        <w:t>（三）项目实施方案内容不够完整，</w:t>
      </w:r>
      <w:bookmarkEnd w:id="95"/>
      <w:bookmarkEnd w:id="96"/>
      <w:r>
        <w:rPr>
          <w:rFonts w:hint="eastAsia" w:ascii="楷体_GB2312" w:hAnsi="楷体_GB2312" w:eastAsia="楷体_GB2312" w:cs="楷体_GB2312"/>
          <w:bCs/>
          <w:kern w:val="0"/>
          <w:sz w:val="32"/>
          <w:szCs w:val="28"/>
        </w:rPr>
        <w:t>验收程序不够规范</w:t>
      </w:r>
    </w:p>
    <w:p>
      <w:pPr>
        <w:keepNext w:val="0"/>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该项目实施方案未明确实训室机房建设各部门和学校之间的职责分工、协调机制等内容。项目验收程序不够规范，仅完成到货安装调试验收工作，未完整履行系统初验、系统试运行及竣工验收程序，缺乏第三方专业评估，无法保障验收结果的科学性与合理性。</w:t>
      </w:r>
    </w:p>
    <w:p>
      <w:pPr>
        <w:keepNext w:val="0"/>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楷体_GB2312" w:hAnsi="楷体_GB2312" w:eastAsia="楷体_GB2312" w:cs="楷体_GB2312"/>
          <w:bCs/>
          <w:kern w:val="0"/>
          <w:sz w:val="32"/>
          <w:szCs w:val="28"/>
        </w:rPr>
      </w:pPr>
      <w:bookmarkStart w:id="97" w:name="_Toc2308"/>
      <w:bookmarkStart w:id="98" w:name="_Toc104134437"/>
      <w:r>
        <w:rPr>
          <w:rFonts w:hint="eastAsia" w:ascii="楷体_GB2312" w:hAnsi="楷体_GB2312" w:eastAsia="楷体_GB2312" w:cs="楷体_GB2312"/>
          <w:bCs/>
          <w:kern w:val="0"/>
          <w:sz w:val="32"/>
          <w:szCs w:val="28"/>
        </w:rPr>
        <w:t>（四）</w:t>
      </w:r>
      <w:bookmarkEnd w:id="97"/>
      <w:r>
        <w:rPr>
          <w:rFonts w:hint="eastAsia" w:ascii="楷体_GB2312" w:hAnsi="楷体_GB2312" w:eastAsia="楷体_GB2312" w:cs="楷体_GB2312"/>
          <w:bCs/>
          <w:kern w:val="0"/>
          <w:sz w:val="32"/>
          <w:szCs w:val="28"/>
        </w:rPr>
        <w:t>项目绩效资料呈现不足，满意度调查样本</w:t>
      </w:r>
      <w:bookmarkEnd w:id="98"/>
      <w:r>
        <w:rPr>
          <w:rFonts w:hint="eastAsia" w:ascii="楷体_GB2312" w:hAnsi="楷体_GB2312" w:eastAsia="楷体_GB2312" w:cs="楷体_GB2312"/>
          <w:bCs/>
          <w:kern w:val="0"/>
          <w:sz w:val="32"/>
          <w:szCs w:val="28"/>
        </w:rPr>
        <w:t>较少</w:t>
      </w:r>
    </w:p>
    <w:p>
      <w:pPr>
        <w:keepNext w:val="0"/>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该项目相关效益效果资料呈现不足，无法全面支撑绩效目标、指标完成的效果，缺少对现有系统故障率、教学需求增长量的量化分析，无法直观反映项目实施后对系统稳定性及教学支持能力的改善程度。满意度调查样本数量不足，缺少学生家长对项目建设与使用的满意度调查数据，</w:t>
      </w:r>
      <w:r>
        <w:rPr>
          <w:rFonts w:hint="eastAsia" w:ascii="仿宋_GB2312" w:hAnsi="仿宋_GB2312" w:eastAsia="仿宋_GB2312" w:cs="仿宋_GB2312"/>
          <w:sz w:val="32"/>
          <w:lang w:eastAsia="zh-CN"/>
        </w:rPr>
        <w:t>反映不够全面</w:t>
      </w:r>
      <w:r>
        <w:rPr>
          <w:rFonts w:hint="eastAsia" w:ascii="仿宋_GB2312" w:hAnsi="仿宋_GB2312" w:eastAsia="仿宋_GB2312" w:cs="仿宋_GB2312"/>
          <w:sz w:val="32"/>
        </w:rPr>
        <w:t>。</w:t>
      </w:r>
    </w:p>
    <w:p>
      <w:pPr>
        <w:keepNext w:val="0"/>
        <w:keepLines w:val="0"/>
        <w:pageBreakBefore w:val="0"/>
        <w:kinsoku/>
        <w:wordWrap/>
        <w:overflowPunct/>
        <w:topLinePunct w:val="0"/>
        <w:autoSpaceDE/>
        <w:autoSpaceDN/>
        <w:bidi w:val="0"/>
        <w:spacing w:line="560" w:lineRule="exact"/>
        <w:ind w:firstLine="640" w:firstLineChars="200"/>
        <w:jc w:val="left"/>
        <w:textAlignment w:val="auto"/>
        <w:outlineLvl w:val="0"/>
        <w:rPr>
          <w:rFonts w:hint="eastAsia" w:ascii="黑体" w:hAnsi="黑体" w:eastAsia="黑体"/>
          <w:bCs/>
          <w:kern w:val="0"/>
          <w:sz w:val="32"/>
          <w:szCs w:val="28"/>
        </w:rPr>
      </w:pPr>
      <w:bookmarkStart w:id="99" w:name="_Toc6276"/>
      <w:bookmarkStart w:id="100" w:name="_Toc104134438"/>
      <w:bookmarkStart w:id="101" w:name="_Toc14636"/>
      <w:bookmarkStart w:id="102" w:name="_Toc8244"/>
      <w:bookmarkStart w:id="103" w:name="_Toc31224"/>
      <w:r>
        <w:rPr>
          <w:rFonts w:hint="eastAsia" w:ascii="黑体" w:hAnsi="黑体" w:eastAsia="黑体"/>
          <w:bCs/>
          <w:kern w:val="0"/>
          <w:sz w:val="32"/>
          <w:szCs w:val="28"/>
        </w:rPr>
        <w:t>六、有关建议</w:t>
      </w:r>
      <w:bookmarkEnd w:id="99"/>
      <w:bookmarkEnd w:id="100"/>
      <w:bookmarkEnd w:id="101"/>
      <w:bookmarkEnd w:id="102"/>
      <w:bookmarkEnd w:id="103"/>
    </w:p>
    <w:p>
      <w:pPr>
        <w:keepNext w:val="0"/>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楷体_GB2312" w:hAnsi="楷体_GB2312" w:eastAsia="楷体_GB2312" w:cs="楷体_GB2312"/>
          <w:bCs/>
          <w:kern w:val="0"/>
          <w:sz w:val="32"/>
          <w:szCs w:val="28"/>
        </w:rPr>
      </w:pPr>
      <w:bookmarkStart w:id="104" w:name="_Toc31934"/>
      <w:bookmarkStart w:id="105" w:name="_Toc104134439"/>
      <w:r>
        <w:rPr>
          <w:rFonts w:hint="eastAsia" w:ascii="楷体_GB2312" w:hAnsi="楷体_GB2312" w:eastAsia="楷体_GB2312" w:cs="楷体_GB2312"/>
          <w:bCs/>
          <w:kern w:val="0"/>
          <w:sz w:val="32"/>
          <w:szCs w:val="28"/>
        </w:rPr>
        <w:t>（一）加强项目需求论证，提高项目预算编制细化程度</w:t>
      </w:r>
      <w:bookmarkEnd w:id="104"/>
      <w:bookmarkEnd w:id="105"/>
    </w:p>
    <w:p>
      <w:pPr>
        <w:keepNext w:val="0"/>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应</w:t>
      </w:r>
      <w:bookmarkStart w:id="106" w:name="_Toc104134440"/>
      <w:r>
        <w:rPr>
          <w:rFonts w:hint="eastAsia" w:ascii="仿宋_GB2312" w:hAnsi="仿宋_GB2312" w:eastAsia="仿宋_GB2312" w:cs="仿宋_GB2312"/>
          <w:sz w:val="32"/>
        </w:rPr>
        <w:t>加强项目顶层设计，切实做好项目需求调研和现状分析，充分体现项目现实需求的迫切性。明确项目新增需求量，履行不同方案经济性的比较，制定利旧和资产处置措施，为准确测算预算提供合理依据。</w:t>
      </w:r>
    </w:p>
    <w:p>
      <w:pPr>
        <w:keepNext w:val="0"/>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楷体_GB2312" w:hAnsi="楷体_GB2312" w:eastAsia="楷体_GB2312" w:cs="楷体_GB2312"/>
          <w:bCs/>
          <w:kern w:val="0"/>
          <w:sz w:val="32"/>
          <w:szCs w:val="28"/>
        </w:rPr>
      </w:pPr>
      <w:r>
        <w:rPr>
          <w:rFonts w:hint="eastAsia" w:ascii="楷体_GB2312" w:hAnsi="楷体_GB2312" w:eastAsia="楷体_GB2312" w:cs="楷体_GB2312"/>
          <w:bCs/>
          <w:kern w:val="0"/>
          <w:sz w:val="32"/>
          <w:szCs w:val="28"/>
        </w:rPr>
        <w:t>（二）增强绩效意识，合理设置绩效指标</w:t>
      </w:r>
    </w:p>
    <w:p>
      <w:pPr>
        <w:keepNext w:val="0"/>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进一步增强项目绩效管理意识，重视项目绩效目标和绩效指标的设置，绩效指标设置应结合项目特点及性质，与预算资金投入和实施内容相匹配，具有量化、可操作性和可考核性，保障项目预期目标的可评价、可衡量。</w:t>
      </w:r>
    </w:p>
    <w:p>
      <w:pPr>
        <w:keepNext w:val="0"/>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楷体_GB2312" w:hAnsi="楷体_GB2312" w:eastAsia="楷体_GB2312" w:cs="楷体_GB2312"/>
          <w:bCs/>
          <w:kern w:val="0"/>
          <w:sz w:val="32"/>
          <w:szCs w:val="28"/>
        </w:rPr>
      </w:pPr>
      <w:r>
        <w:rPr>
          <w:rFonts w:hint="eastAsia" w:ascii="楷体_GB2312" w:hAnsi="楷体_GB2312" w:eastAsia="楷体_GB2312" w:cs="楷体_GB2312"/>
          <w:bCs/>
          <w:kern w:val="0"/>
          <w:sz w:val="32"/>
          <w:szCs w:val="28"/>
        </w:rPr>
        <w:t>（三）</w:t>
      </w:r>
      <w:bookmarkEnd w:id="106"/>
      <w:bookmarkStart w:id="107" w:name="_Toc104134441"/>
      <w:bookmarkStart w:id="108" w:name="_Toc14855"/>
      <w:r>
        <w:rPr>
          <w:rFonts w:hint="eastAsia" w:ascii="楷体_GB2312" w:hAnsi="楷体_GB2312" w:eastAsia="楷体_GB2312" w:cs="楷体_GB2312"/>
          <w:bCs/>
          <w:kern w:val="0"/>
          <w:sz w:val="32"/>
          <w:szCs w:val="28"/>
        </w:rPr>
        <w:t>完善项目实施方案，加强项目</w:t>
      </w:r>
      <w:bookmarkEnd w:id="107"/>
      <w:r>
        <w:rPr>
          <w:rFonts w:hint="eastAsia" w:ascii="楷体_GB2312" w:hAnsi="楷体_GB2312" w:eastAsia="楷体_GB2312" w:cs="楷体_GB2312"/>
          <w:bCs/>
          <w:kern w:val="0"/>
          <w:sz w:val="32"/>
          <w:szCs w:val="28"/>
        </w:rPr>
        <w:t>验收程序的规范性</w:t>
      </w:r>
    </w:p>
    <w:bookmarkEnd w:id="108"/>
    <w:p>
      <w:pPr>
        <w:keepNext w:val="0"/>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sz w:val="32"/>
        </w:rPr>
      </w:pPr>
      <w:bookmarkStart w:id="109" w:name="_Toc5838"/>
      <w:bookmarkStart w:id="110" w:name="_Toc104134442"/>
      <w:r>
        <w:rPr>
          <w:rFonts w:hint="eastAsia" w:ascii="仿宋_GB2312" w:hAnsi="仿宋_GB2312" w:eastAsia="仿宋_GB2312" w:cs="仿宋_GB2312"/>
          <w:sz w:val="32"/>
        </w:rPr>
        <w:t>建议重视项目实施方案的指导性作用，完善主体责任并明确分工，明确第三方的资质条件、遴选方式、技术标准等内容。规范项目验收管理程序，提前规划项目后期运维管理，建立项目长效发展机制，保障项目的可持续性。</w:t>
      </w:r>
    </w:p>
    <w:p>
      <w:pPr>
        <w:keepNext w:val="0"/>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楷体_GB2312" w:hAnsi="楷体_GB2312" w:eastAsia="楷体_GB2312" w:cs="楷体_GB2312"/>
          <w:bCs/>
          <w:kern w:val="0"/>
          <w:sz w:val="32"/>
          <w:szCs w:val="28"/>
        </w:rPr>
      </w:pPr>
      <w:r>
        <w:rPr>
          <w:rFonts w:hint="eastAsia" w:ascii="楷体_GB2312" w:hAnsi="楷体_GB2312" w:eastAsia="楷体_GB2312" w:cs="楷体_GB2312"/>
          <w:bCs/>
          <w:kern w:val="0"/>
          <w:sz w:val="32"/>
          <w:szCs w:val="28"/>
        </w:rPr>
        <w:t>（四）注重项目效益资料的收集，全面开展满意度调查</w:t>
      </w:r>
      <w:bookmarkEnd w:id="109"/>
      <w:bookmarkEnd w:id="110"/>
    </w:p>
    <w:p>
      <w:pPr>
        <w:keepNext w:val="0"/>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加强项目绩效资料的收集和归集工作，完善现有系统故障率、教学需求增长量的量化分析及项目建成后前后对比分析等资料。全面开展服务对象满意度调查工作，结合项目实施情况设计服务对象满意度调查问卷，明确调查范围及样本数量，充分证明服务对象满意程度。</w:t>
      </w:r>
    </w:p>
    <w:p>
      <w:pPr>
        <w:keepNext w:val="0"/>
        <w:keepLines w:val="0"/>
        <w:pageBreakBefore w:val="0"/>
        <w:kinsoku/>
        <w:wordWrap/>
        <w:overflowPunct/>
        <w:topLinePunct w:val="0"/>
        <w:autoSpaceDE/>
        <w:autoSpaceDN/>
        <w:bidi w:val="0"/>
        <w:spacing w:line="560" w:lineRule="exact"/>
        <w:ind w:firstLine="640" w:firstLineChars="200"/>
        <w:jc w:val="left"/>
        <w:textAlignment w:val="auto"/>
        <w:outlineLvl w:val="0"/>
        <w:rPr>
          <w:rFonts w:hint="eastAsia" w:ascii="黑体" w:hAnsi="黑体" w:eastAsia="黑体"/>
          <w:bCs/>
          <w:kern w:val="0"/>
          <w:sz w:val="32"/>
          <w:szCs w:val="28"/>
        </w:rPr>
      </w:pPr>
      <w:bookmarkStart w:id="111" w:name="_Toc11979"/>
      <w:bookmarkStart w:id="112" w:name="_Toc104134443"/>
      <w:bookmarkStart w:id="113" w:name="_Toc5492"/>
      <w:bookmarkStart w:id="114" w:name="_Toc28061"/>
      <w:bookmarkStart w:id="115" w:name="_Toc21065"/>
      <w:r>
        <w:rPr>
          <w:rFonts w:hint="eastAsia" w:ascii="黑体" w:hAnsi="黑体" w:eastAsia="黑体"/>
          <w:bCs/>
          <w:kern w:val="0"/>
          <w:sz w:val="32"/>
          <w:szCs w:val="28"/>
        </w:rPr>
        <w:t>七、其他说明事项</w:t>
      </w:r>
      <w:bookmarkEnd w:id="111"/>
      <w:bookmarkEnd w:id="112"/>
      <w:bookmarkEnd w:id="113"/>
      <w:bookmarkEnd w:id="114"/>
      <w:bookmarkEnd w:id="115"/>
    </w:p>
    <w:p>
      <w:pPr>
        <w:keepNext w:val="0"/>
        <w:keepLines w:val="0"/>
        <w:pageBreakBefore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sz w:val="32"/>
        </w:rPr>
      </w:pPr>
      <w:bookmarkStart w:id="116" w:name="_Toc103573668"/>
      <w:bookmarkStart w:id="117" w:name="_Toc104134444"/>
      <w:r>
        <w:rPr>
          <w:rFonts w:hint="eastAsia" w:ascii="仿宋_GB2312" w:hAnsi="仿宋_GB2312" w:eastAsia="仿宋_GB2312" w:cs="仿宋_GB2312"/>
          <w:sz w:val="32"/>
          <w:lang w:val="en-US" w:eastAsia="zh-CN"/>
        </w:rPr>
        <w:t>无</w:t>
      </w:r>
      <w:r>
        <w:rPr>
          <w:rFonts w:hint="eastAsia" w:ascii="仿宋_GB2312" w:hAnsi="仿宋_GB2312" w:eastAsia="仿宋_GB2312" w:cs="仿宋_GB2312"/>
          <w:sz w:val="32"/>
        </w:rPr>
        <w:t>。</w:t>
      </w:r>
    </w:p>
    <w:p>
      <w:pPr>
        <w:keepNext w:val="0"/>
        <w:keepLines w:val="0"/>
        <w:pageBreakBefore w:val="0"/>
        <w:kinsoku/>
        <w:wordWrap/>
        <w:overflowPunct/>
        <w:topLinePunct w:val="0"/>
        <w:autoSpaceDE/>
        <w:autoSpaceDN/>
        <w:bidi w:val="0"/>
        <w:spacing w:line="560" w:lineRule="exact"/>
        <w:ind w:firstLine="640" w:firstLineChars="200"/>
        <w:jc w:val="left"/>
        <w:textAlignment w:val="auto"/>
        <w:outlineLvl w:val="0"/>
        <w:rPr>
          <w:rFonts w:hint="eastAsia" w:ascii="黑体" w:hAnsi="黑体" w:eastAsia="黑体"/>
          <w:bCs/>
          <w:kern w:val="0"/>
          <w:sz w:val="32"/>
          <w:szCs w:val="28"/>
        </w:rPr>
      </w:pPr>
      <w:bookmarkStart w:id="118" w:name="_Toc31573"/>
      <w:bookmarkStart w:id="119" w:name="_Toc22404"/>
      <w:bookmarkStart w:id="120" w:name="_Toc15251"/>
      <w:r>
        <w:rPr>
          <w:rFonts w:hint="eastAsia" w:ascii="黑体" w:hAnsi="黑体" w:eastAsia="黑体"/>
          <w:bCs/>
          <w:kern w:val="0"/>
          <w:sz w:val="32"/>
          <w:szCs w:val="28"/>
        </w:rPr>
        <w:t>八、附件</w:t>
      </w:r>
      <w:bookmarkEnd w:id="116"/>
      <w:bookmarkEnd w:id="117"/>
      <w:bookmarkEnd w:id="118"/>
      <w:bookmarkEnd w:id="119"/>
      <w:bookmarkEnd w:id="120"/>
    </w:p>
    <w:p>
      <w:pPr>
        <w:keepNext w:val="0"/>
        <w:keepLines w:val="0"/>
        <w:pageBreakBefore w:val="0"/>
        <w:kinsoku/>
        <w:wordWrap/>
        <w:overflowPunct/>
        <w:topLinePunct w:val="0"/>
        <w:autoSpaceDE/>
        <w:autoSpaceDN/>
        <w:bidi w:val="0"/>
        <w:spacing w:line="560" w:lineRule="exact"/>
        <w:jc w:val="left"/>
        <w:textAlignment w:val="auto"/>
        <w:rPr>
          <w:rFonts w:hint="eastAsia" w:ascii="仿宋_GB2312" w:hAnsi="宋体" w:eastAsia="仿宋_GB2312"/>
          <w:bCs/>
          <w:kern w:val="0"/>
          <w:sz w:val="32"/>
          <w:szCs w:val="28"/>
        </w:rPr>
      </w:pPr>
      <w:r>
        <w:rPr>
          <w:rFonts w:hint="eastAsia" w:ascii="仿宋_GB2312" w:hAnsi="仿宋_GB2312" w:eastAsia="仿宋_GB2312" w:cs="仿宋_GB2312"/>
          <w:sz w:val="32"/>
          <w:lang w:val="en-US" w:eastAsia="zh-CN"/>
        </w:rPr>
        <w:t xml:space="preserve">    </w:t>
      </w:r>
      <w:r>
        <w:rPr>
          <w:rFonts w:hint="eastAsia" w:ascii="仿宋_GB2312" w:hAnsi="仿宋_GB2312" w:eastAsia="仿宋_GB2312" w:cs="仿宋_GB2312"/>
          <w:sz w:val="32"/>
        </w:rPr>
        <w:t>项目预算执行情况表</w:t>
      </w:r>
      <w:bookmarkStart w:id="121" w:name="_Hlk105493247"/>
    </w:p>
    <w:bookmarkEnd w:id="121"/>
    <w:p>
      <w:pPr>
        <w:keepNext w:val="0"/>
        <w:keepLines w:val="0"/>
        <w:pageBreakBefore w:val="0"/>
        <w:kinsoku/>
        <w:wordWrap/>
        <w:overflowPunct/>
        <w:topLinePunct w:val="0"/>
        <w:autoSpaceDE/>
        <w:autoSpaceDN/>
        <w:bidi w:val="0"/>
        <w:spacing w:line="560" w:lineRule="exact"/>
        <w:jc w:val="left"/>
        <w:textAlignment w:val="auto"/>
        <w:rPr>
          <w:rFonts w:hint="eastAsia" w:ascii="黑体" w:hAnsi="黑体" w:eastAsia="仿宋_GB2312" w:cs="黑体"/>
          <w:b/>
          <w:kern w:val="0"/>
          <w:sz w:val="32"/>
          <w:szCs w:val="28"/>
        </w:rPr>
        <w:sectPr>
          <w:footerReference r:id="rId3" w:type="default"/>
          <w:pgSz w:w="11906" w:h="16838"/>
          <w:pgMar w:top="2098" w:right="1474" w:bottom="1984" w:left="1587" w:header="851" w:footer="992" w:gutter="0"/>
          <w:pgNumType w:start="1"/>
          <w:cols w:space="720" w:num="1"/>
          <w:docGrid w:type="lines" w:linePitch="312" w:charSpace="0"/>
        </w:sectPr>
      </w:pPr>
    </w:p>
    <w:p>
      <w:pPr>
        <w:keepNext w:val="0"/>
        <w:keepLines w:val="0"/>
        <w:pageBreakBefore w:val="0"/>
        <w:kinsoku/>
        <w:wordWrap/>
        <w:overflowPunct/>
        <w:topLinePunct w:val="0"/>
        <w:autoSpaceDE/>
        <w:autoSpaceDN/>
        <w:bidi w:val="0"/>
        <w:spacing w:line="560" w:lineRule="exact"/>
        <w:jc w:val="left"/>
        <w:textAlignment w:val="auto"/>
        <w:rPr>
          <w:rFonts w:hint="eastAsia" w:ascii="黑体" w:hAnsi="黑体" w:eastAsia="仿宋_GB2312" w:cs="黑体"/>
          <w:b/>
          <w:kern w:val="0"/>
          <w:sz w:val="32"/>
          <w:szCs w:val="28"/>
        </w:rPr>
      </w:pPr>
      <w:r>
        <w:rPr>
          <w:rFonts w:hint="eastAsia" w:ascii="黑体" w:hAnsi="黑体" w:eastAsia="黑体"/>
          <w:sz w:val="32"/>
          <w:szCs w:val="32"/>
        </w:rPr>
        <w:t>附件1</w:t>
      </w:r>
    </w:p>
    <w:p>
      <w:pPr>
        <w:keepNext w:val="0"/>
        <w:keepLines w:val="0"/>
        <w:pageBreakBefore w:val="0"/>
        <w:kinsoku/>
        <w:wordWrap/>
        <w:overflowPunct/>
        <w:topLinePunct w:val="0"/>
        <w:autoSpaceDE/>
        <w:autoSpaceDN/>
        <w:bidi w:val="0"/>
        <w:spacing w:line="560" w:lineRule="exact"/>
        <w:jc w:val="left"/>
        <w:textAlignment w:val="auto"/>
        <w:rPr>
          <w:rFonts w:ascii="黑体" w:eastAsia="黑体"/>
          <w:b/>
          <w:sz w:val="32"/>
          <w:szCs w:val="20"/>
        </w:rPr>
      </w:pPr>
      <w:r>
        <w:rPr>
          <w:rFonts w:hint="eastAsia" w:ascii="黑体" w:hAnsi="黑体" w:eastAsia="仿宋_GB2312" w:cs="黑体"/>
          <w:b/>
          <w:kern w:val="0"/>
          <w:sz w:val="32"/>
          <w:szCs w:val="28"/>
        </w:rPr>
        <w:drawing>
          <wp:anchor distT="0" distB="0" distL="114300" distR="114300" simplePos="0" relativeHeight="251659264" behindDoc="0" locked="0" layoutInCell="1" allowOverlap="1">
            <wp:simplePos x="0" y="0"/>
            <wp:positionH relativeFrom="column">
              <wp:posOffset>-121920</wp:posOffset>
            </wp:positionH>
            <wp:positionV relativeFrom="paragraph">
              <wp:posOffset>91440</wp:posOffset>
            </wp:positionV>
            <wp:extent cx="8345170" cy="4068445"/>
            <wp:effectExtent l="0" t="0" r="6350" b="635"/>
            <wp:wrapSquare wrapText="bothSides"/>
            <wp:docPr id="9" name="图片 9" descr="d4517eb906de74f60622887ae1b43d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d4517eb906de74f60622887ae1b43d86"/>
                    <pic:cNvPicPr>
                      <a:picLocks noChangeAspect="1"/>
                    </pic:cNvPicPr>
                  </pic:nvPicPr>
                  <pic:blipFill>
                    <a:blip r:embed="rId6"/>
                    <a:stretch>
                      <a:fillRect/>
                    </a:stretch>
                  </pic:blipFill>
                  <pic:spPr>
                    <a:xfrm>
                      <a:off x="0" y="0"/>
                      <a:ext cx="8345170" cy="4068445"/>
                    </a:xfrm>
                    <a:prstGeom prst="rect">
                      <a:avLst/>
                    </a:prstGeom>
                  </pic:spPr>
                </pic:pic>
              </a:graphicData>
            </a:graphic>
          </wp:anchor>
        </w:drawing>
      </w:r>
      <w:bookmarkStart w:id="122" w:name="_GoBack"/>
      <w:bookmarkEnd w:id="122"/>
    </w:p>
    <w:sectPr>
      <w:footerReference r:id="rId4" w:type="default"/>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Cambria">
    <w:altName w:val="Noto Sans Syriac Eastern"/>
    <w:panose1 w:val="02040503050406030204"/>
    <w:charset w:val="00"/>
    <w:family w:val="roman"/>
    <w:pitch w:val="default"/>
    <w:sig w:usb0="00000000" w:usb1="00000000" w:usb2="02000000" w:usb3="00000000" w:csb0="2000019F" w:csb1="00000000"/>
  </w:font>
  <w:font w:name="Noto Sans Syriac Eastern">
    <w:panose1 w:val="02040503050306020203"/>
    <w:charset w:val="86"/>
    <w:family w:val="auto"/>
    <w:pitch w:val="default"/>
    <w:sig w:usb0="00000000" w:usb1="00000000" w:usb2="00000080" w:usb3="00000000" w:csb0="203E0161" w:csb1="D7FF0000"/>
  </w:font>
  <w:font w:name="方正小标宋简体">
    <w:panose1 w:val="02000000000000000000"/>
    <w:charset w:val="86"/>
    <w:family w:val="script"/>
    <w:pitch w:val="default"/>
    <w:sig w:usb0="A00002BF" w:usb1="184F6CFA" w:usb2="00000012" w:usb3="00000000" w:csb0="00040001" w:csb1="00000000"/>
  </w:font>
  <w:font w:name="Leelawadee UI">
    <w:altName w:val="Noto Naskh Arabic"/>
    <w:panose1 w:val="020B0502040204020203"/>
    <w:charset w:val="00"/>
    <w:family w:val="swiss"/>
    <w:pitch w:val="default"/>
    <w:sig w:usb0="00000000" w:usb1="00000000" w:usb2="00010000" w:usb3="00000001" w:csb0="00010101" w:csb1="00000000"/>
  </w:font>
  <w:font w:name="Noto Naskh Arabic">
    <w:panose1 w:val="020B0502040504020204"/>
    <w:charset w:val="00"/>
    <w:family w:val="auto"/>
    <w:pitch w:val="default"/>
    <w:sig w:usb0="80002003" w:usb1="80002000" w:usb2="00000008" w:usb3="00000000" w:csb0="00000041" w:csb1="00080000"/>
  </w:font>
  <w:font w:name="仿宋_GB2312">
    <w:panose1 w:val="02010609030101010101"/>
    <w:charset w:val="86"/>
    <w:family w:val="modern"/>
    <w:pitch w:val="default"/>
    <w:sig w:usb0="00000001" w:usb1="080E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方正楷体_GBK">
    <w:panose1 w:val="02000000000000000000"/>
    <w:charset w:val="86"/>
    <w:family w:val="auto"/>
    <w:pitch w:val="default"/>
    <w:sig w:usb0="00000001" w:usb1="08000000" w:usb2="00000000" w:usb3="00000000" w:csb0="00040000" w:csb1="00000000"/>
  </w:font>
  <w:font w:name="DFST-M8">
    <w:panose1 w:val="02010609000101010101"/>
    <w:charset w:val="00"/>
    <w:family w:val="auto"/>
    <w:pitch w:val="default"/>
    <w:sig w:usb0="00000000" w:usb1="00000000" w:usb2="00000000" w:usb3="00000000" w:csb0="000001FF" w:csb1="DFFF0000"/>
  </w:font>
  <w:font w:name="微软雅黑">
    <w:altName w:val="方正黑体_GBK"/>
    <w:panose1 w:val="00000000000000000000"/>
    <w:charset w:val="00"/>
    <w:family w:val="auto"/>
    <w:pitch w:val="default"/>
    <w:sig w:usb0="00000000" w:usb1="00000000" w:usb2="00000000" w:usb3="00000000" w:csb0="00000000" w:csb1="00000000"/>
  </w:font>
  <w:font w:name="Tahoma">
    <w:altName w:val="DejaVu Sans"/>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23096396"/>
    </w:sdtPr>
    <w:sdtContent>
      <w:p>
        <w:pPr>
          <w:pStyle w:val="7"/>
          <w:jc w:val="center"/>
        </w:pPr>
        <w:r>
          <w:fldChar w:fldCharType="begin"/>
        </w:r>
        <w:r>
          <w:instrText xml:space="preserve">PAGE   \* MERGEFORMAT</w:instrText>
        </w:r>
        <w:r>
          <w:fldChar w:fldCharType="separate"/>
        </w:r>
        <w:r>
          <w:rPr>
            <w:lang w:val="zh-CN"/>
          </w:rPr>
          <w:t>2</w:t>
        </w:r>
        <w:r>
          <w:fldChar w:fldCharType="end"/>
        </w:r>
      </w:p>
    </w:sdtContent>
  </w:sdt>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
    </w:sdtPr>
    <w:sdtContent>
      <w:p>
        <w:pPr>
          <w:pStyle w:val="7"/>
          <w:jc w:val="center"/>
        </w:pPr>
        <w:r>
          <w:fldChar w:fldCharType="begin"/>
        </w:r>
        <w:r>
          <w:instrText xml:space="preserve">PAGE   \* MERGEFORMAT</w:instrText>
        </w:r>
        <w:r>
          <w:fldChar w:fldCharType="separate"/>
        </w:r>
        <w:r>
          <w:rPr>
            <w:lang w:val="zh-CN"/>
          </w:rPr>
          <w:t>2</w:t>
        </w:r>
        <w:r>
          <w:fldChar w:fldCharType="end"/>
        </w:r>
      </w:p>
    </w:sdtContent>
  </w:sdt>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D683ADE"/>
    <w:multiLevelType w:val="singleLevel"/>
    <w:tmpl w:val="DD683ADE"/>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IxZTIyMTRjMGNiOGQwMjdiYTBkNDMzOTJkNjJjYmMifQ=="/>
  </w:docVars>
  <w:rsids>
    <w:rsidRoot w:val="7E8E6F73"/>
    <w:rsid w:val="0003436A"/>
    <w:rsid w:val="00057686"/>
    <w:rsid w:val="00084321"/>
    <w:rsid w:val="000B26B2"/>
    <w:rsid w:val="000E6E76"/>
    <w:rsid w:val="001765F1"/>
    <w:rsid w:val="001A24C9"/>
    <w:rsid w:val="001C304D"/>
    <w:rsid w:val="001F2815"/>
    <w:rsid w:val="00217F5B"/>
    <w:rsid w:val="00232C8B"/>
    <w:rsid w:val="00235B20"/>
    <w:rsid w:val="00267331"/>
    <w:rsid w:val="002A406B"/>
    <w:rsid w:val="003149C1"/>
    <w:rsid w:val="00325756"/>
    <w:rsid w:val="00367B0A"/>
    <w:rsid w:val="00393F83"/>
    <w:rsid w:val="0039780E"/>
    <w:rsid w:val="003D172E"/>
    <w:rsid w:val="003D63C9"/>
    <w:rsid w:val="003E127D"/>
    <w:rsid w:val="003E1922"/>
    <w:rsid w:val="003F7191"/>
    <w:rsid w:val="00417564"/>
    <w:rsid w:val="004514B1"/>
    <w:rsid w:val="00456D52"/>
    <w:rsid w:val="00484557"/>
    <w:rsid w:val="004B2B6C"/>
    <w:rsid w:val="00500138"/>
    <w:rsid w:val="005A0FB6"/>
    <w:rsid w:val="005B6F0F"/>
    <w:rsid w:val="00602723"/>
    <w:rsid w:val="00605757"/>
    <w:rsid w:val="00614791"/>
    <w:rsid w:val="00634639"/>
    <w:rsid w:val="0064559B"/>
    <w:rsid w:val="00670ADE"/>
    <w:rsid w:val="00697AF7"/>
    <w:rsid w:val="006A6523"/>
    <w:rsid w:val="006B690D"/>
    <w:rsid w:val="006E0FA1"/>
    <w:rsid w:val="006E5973"/>
    <w:rsid w:val="006F1B1C"/>
    <w:rsid w:val="006F4D99"/>
    <w:rsid w:val="00723201"/>
    <w:rsid w:val="007726DD"/>
    <w:rsid w:val="007A0DE6"/>
    <w:rsid w:val="00860D49"/>
    <w:rsid w:val="00872CE1"/>
    <w:rsid w:val="00874E01"/>
    <w:rsid w:val="008B7D2A"/>
    <w:rsid w:val="008E5213"/>
    <w:rsid w:val="008E74DB"/>
    <w:rsid w:val="00902A69"/>
    <w:rsid w:val="00904874"/>
    <w:rsid w:val="009200F2"/>
    <w:rsid w:val="0092432E"/>
    <w:rsid w:val="009319E0"/>
    <w:rsid w:val="009428CB"/>
    <w:rsid w:val="00961946"/>
    <w:rsid w:val="009667E7"/>
    <w:rsid w:val="00970231"/>
    <w:rsid w:val="009724FA"/>
    <w:rsid w:val="00991B3A"/>
    <w:rsid w:val="00991CA8"/>
    <w:rsid w:val="009A7946"/>
    <w:rsid w:val="009B09ED"/>
    <w:rsid w:val="009C172C"/>
    <w:rsid w:val="009D6078"/>
    <w:rsid w:val="00A15919"/>
    <w:rsid w:val="00A65709"/>
    <w:rsid w:val="00A6572A"/>
    <w:rsid w:val="00A848C7"/>
    <w:rsid w:val="00AB3520"/>
    <w:rsid w:val="00AC3D16"/>
    <w:rsid w:val="00AE57D0"/>
    <w:rsid w:val="00AF12B8"/>
    <w:rsid w:val="00B017FC"/>
    <w:rsid w:val="00B041F5"/>
    <w:rsid w:val="00B252EA"/>
    <w:rsid w:val="00B266FE"/>
    <w:rsid w:val="00B41989"/>
    <w:rsid w:val="00B47593"/>
    <w:rsid w:val="00B96CF1"/>
    <w:rsid w:val="00BA194B"/>
    <w:rsid w:val="00BD5257"/>
    <w:rsid w:val="00BF28B4"/>
    <w:rsid w:val="00C31774"/>
    <w:rsid w:val="00C47297"/>
    <w:rsid w:val="00C51FF3"/>
    <w:rsid w:val="00C67484"/>
    <w:rsid w:val="00C7369C"/>
    <w:rsid w:val="00CA5DF6"/>
    <w:rsid w:val="00D00506"/>
    <w:rsid w:val="00D22238"/>
    <w:rsid w:val="00D43625"/>
    <w:rsid w:val="00D64353"/>
    <w:rsid w:val="00DC4572"/>
    <w:rsid w:val="00E15AE6"/>
    <w:rsid w:val="00E410B5"/>
    <w:rsid w:val="00E50CF9"/>
    <w:rsid w:val="00E97D9D"/>
    <w:rsid w:val="00EC7E91"/>
    <w:rsid w:val="00ED5E34"/>
    <w:rsid w:val="00F16A03"/>
    <w:rsid w:val="00F676B2"/>
    <w:rsid w:val="00F85ECF"/>
    <w:rsid w:val="00FA5EC4"/>
    <w:rsid w:val="00FC5527"/>
    <w:rsid w:val="0138757E"/>
    <w:rsid w:val="01536809"/>
    <w:rsid w:val="016F4A91"/>
    <w:rsid w:val="01A7647D"/>
    <w:rsid w:val="01B410C0"/>
    <w:rsid w:val="01B841E6"/>
    <w:rsid w:val="02056D00"/>
    <w:rsid w:val="02151639"/>
    <w:rsid w:val="025A01F3"/>
    <w:rsid w:val="027A5940"/>
    <w:rsid w:val="027B124C"/>
    <w:rsid w:val="02B01361"/>
    <w:rsid w:val="02BD5FFF"/>
    <w:rsid w:val="02D768EE"/>
    <w:rsid w:val="02EF1E8A"/>
    <w:rsid w:val="030E471C"/>
    <w:rsid w:val="031470C7"/>
    <w:rsid w:val="03195159"/>
    <w:rsid w:val="0337738D"/>
    <w:rsid w:val="03394EB3"/>
    <w:rsid w:val="036A7762"/>
    <w:rsid w:val="03724869"/>
    <w:rsid w:val="03A67FA9"/>
    <w:rsid w:val="03F11C32"/>
    <w:rsid w:val="04215E0D"/>
    <w:rsid w:val="043A5387"/>
    <w:rsid w:val="043D4E77"/>
    <w:rsid w:val="04806B11"/>
    <w:rsid w:val="049820AD"/>
    <w:rsid w:val="04AC7907"/>
    <w:rsid w:val="04B2316F"/>
    <w:rsid w:val="04BE38DC"/>
    <w:rsid w:val="04D330E5"/>
    <w:rsid w:val="04F55751"/>
    <w:rsid w:val="050E236F"/>
    <w:rsid w:val="053D7FEC"/>
    <w:rsid w:val="054225B3"/>
    <w:rsid w:val="057807F4"/>
    <w:rsid w:val="057E74F5"/>
    <w:rsid w:val="059C5BCD"/>
    <w:rsid w:val="05BE7953"/>
    <w:rsid w:val="05C72C4A"/>
    <w:rsid w:val="05D069D9"/>
    <w:rsid w:val="05EC26B0"/>
    <w:rsid w:val="060C2D53"/>
    <w:rsid w:val="06463ED3"/>
    <w:rsid w:val="067A5F0E"/>
    <w:rsid w:val="067D155B"/>
    <w:rsid w:val="068723D9"/>
    <w:rsid w:val="06C13B3D"/>
    <w:rsid w:val="06DF2215"/>
    <w:rsid w:val="06FD08ED"/>
    <w:rsid w:val="070752C8"/>
    <w:rsid w:val="071A4FFB"/>
    <w:rsid w:val="072B545A"/>
    <w:rsid w:val="07854B6B"/>
    <w:rsid w:val="07B40FAC"/>
    <w:rsid w:val="07C5140B"/>
    <w:rsid w:val="07C75183"/>
    <w:rsid w:val="07D21D7A"/>
    <w:rsid w:val="07EA0E72"/>
    <w:rsid w:val="080D0A46"/>
    <w:rsid w:val="08192020"/>
    <w:rsid w:val="084C7436"/>
    <w:rsid w:val="085D5AE7"/>
    <w:rsid w:val="08674270"/>
    <w:rsid w:val="086D0371"/>
    <w:rsid w:val="08732C15"/>
    <w:rsid w:val="08A96A28"/>
    <w:rsid w:val="08AF79C5"/>
    <w:rsid w:val="08E04023"/>
    <w:rsid w:val="0911242E"/>
    <w:rsid w:val="09175198"/>
    <w:rsid w:val="092108C3"/>
    <w:rsid w:val="09287EA3"/>
    <w:rsid w:val="092B1742"/>
    <w:rsid w:val="0934477B"/>
    <w:rsid w:val="0949225F"/>
    <w:rsid w:val="097F1A8E"/>
    <w:rsid w:val="09A82D92"/>
    <w:rsid w:val="09C53944"/>
    <w:rsid w:val="09E85885"/>
    <w:rsid w:val="0A285C81"/>
    <w:rsid w:val="0A71587A"/>
    <w:rsid w:val="0A7964DD"/>
    <w:rsid w:val="0A96708F"/>
    <w:rsid w:val="0A9F23E7"/>
    <w:rsid w:val="0AB319EF"/>
    <w:rsid w:val="0AC77248"/>
    <w:rsid w:val="0AE41BA8"/>
    <w:rsid w:val="0AF703FB"/>
    <w:rsid w:val="0B996E37"/>
    <w:rsid w:val="0B9A2BAF"/>
    <w:rsid w:val="0BB0055A"/>
    <w:rsid w:val="0BFC73C5"/>
    <w:rsid w:val="0C0A7D34"/>
    <w:rsid w:val="0C152235"/>
    <w:rsid w:val="0C41302A"/>
    <w:rsid w:val="0C605BA6"/>
    <w:rsid w:val="0CB8153E"/>
    <w:rsid w:val="0CBE28CD"/>
    <w:rsid w:val="0D044784"/>
    <w:rsid w:val="0D662D48"/>
    <w:rsid w:val="0D904269"/>
    <w:rsid w:val="0D9D0734"/>
    <w:rsid w:val="0DC91529"/>
    <w:rsid w:val="0DCB704F"/>
    <w:rsid w:val="0DEF71E2"/>
    <w:rsid w:val="0DF465A6"/>
    <w:rsid w:val="0DF90060"/>
    <w:rsid w:val="0E19425F"/>
    <w:rsid w:val="0E460DCC"/>
    <w:rsid w:val="0E6C0B62"/>
    <w:rsid w:val="0E6F20D1"/>
    <w:rsid w:val="0EA979A4"/>
    <w:rsid w:val="0EE36408"/>
    <w:rsid w:val="0EEC3721"/>
    <w:rsid w:val="0F144A26"/>
    <w:rsid w:val="0F2F6254"/>
    <w:rsid w:val="0F470958"/>
    <w:rsid w:val="0F4C41C0"/>
    <w:rsid w:val="0F607C6B"/>
    <w:rsid w:val="0F6E05DA"/>
    <w:rsid w:val="0F7200CA"/>
    <w:rsid w:val="0F8C0A60"/>
    <w:rsid w:val="0FA17EAB"/>
    <w:rsid w:val="0FD52407"/>
    <w:rsid w:val="0FF30ADF"/>
    <w:rsid w:val="100D1BA1"/>
    <w:rsid w:val="10470CB5"/>
    <w:rsid w:val="10514B68"/>
    <w:rsid w:val="10677B5D"/>
    <w:rsid w:val="10A06571"/>
    <w:rsid w:val="10BF1855"/>
    <w:rsid w:val="10CD30DE"/>
    <w:rsid w:val="11194576"/>
    <w:rsid w:val="11252F1A"/>
    <w:rsid w:val="11335637"/>
    <w:rsid w:val="11765524"/>
    <w:rsid w:val="11DA3A8D"/>
    <w:rsid w:val="11DF131B"/>
    <w:rsid w:val="11EF57D5"/>
    <w:rsid w:val="1202500A"/>
    <w:rsid w:val="12280F14"/>
    <w:rsid w:val="123D2B5C"/>
    <w:rsid w:val="12405CAF"/>
    <w:rsid w:val="124565CE"/>
    <w:rsid w:val="1255782F"/>
    <w:rsid w:val="128D2EC0"/>
    <w:rsid w:val="12B44556"/>
    <w:rsid w:val="12D1335A"/>
    <w:rsid w:val="12D60970"/>
    <w:rsid w:val="12F62DC0"/>
    <w:rsid w:val="13347445"/>
    <w:rsid w:val="13421B62"/>
    <w:rsid w:val="138C3762"/>
    <w:rsid w:val="13B862C8"/>
    <w:rsid w:val="13D93B40"/>
    <w:rsid w:val="13EE5F6D"/>
    <w:rsid w:val="140137CB"/>
    <w:rsid w:val="143F42F3"/>
    <w:rsid w:val="1444190A"/>
    <w:rsid w:val="14777F31"/>
    <w:rsid w:val="147A532B"/>
    <w:rsid w:val="1481490C"/>
    <w:rsid w:val="148166BA"/>
    <w:rsid w:val="14952165"/>
    <w:rsid w:val="14A979BF"/>
    <w:rsid w:val="14AB6978"/>
    <w:rsid w:val="14AD3953"/>
    <w:rsid w:val="14AF76CB"/>
    <w:rsid w:val="14BC1DE8"/>
    <w:rsid w:val="14D34A66"/>
    <w:rsid w:val="14FC2D94"/>
    <w:rsid w:val="152534E9"/>
    <w:rsid w:val="15434CB8"/>
    <w:rsid w:val="15704FA4"/>
    <w:rsid w:val="15836462"/>
    <w:rsid w:val="158741A4"/>
    <w:rsid w:val="15B8610B"/>
    <w:rsid w:val="15EE7D7F"/>
    <w:rsid w:val="15FC1526"/>
    <w:rsid w:val="16702E8A"/>
    <w:rsid w:val="167209B0"/>
    <w:rsid w:val="167F30CD"/>
    <w:rsid w:val="168D57EA"/>
    <w:rsid w:val="16931D8B"/>
    <w:rsid w:val="16C242B8"/>
    <w:rsid w:val="16C32FBA"/>
    <w:rsid w:val="16C84A74"/>
    <w:rsid w:val="16CA07EC"/>
    <w:rsid w:val="16F5513D"/>
    <w:rsid w:val="16F70EB5"/>
    <w:rsid w:val="17147CB9"/>
    <w:rsid w:val="171A4F58"/>
    <w:rsid w:val="172779EC"/>
    <w:rsid w:val="17283764"/>
    <w:rsid w:val="17410382"/>
    <w:rsid w:val="17836BED"/>
    <w:rsid w:val="1798507A"/>
    <w:rsid w:val="17BA2A25"/>
    <w:rsid w:val="17BD20FF"/>
    <w:rsid w:val="17C214C3"/>
    <w:rsid w:val="17DB4333"/>
    <w:rsid w:val="17DF2075"/>
    <w:rsid w:val="17F83137"/>
    <w:rsid w:val="1804388A"/>
    <w:rsid w:val="180D2EDE"/>
    <w:rsid w:val="181D494B"/>
    <w:rsid w:val="182C2DE0"/>
    <w:rsid w:val="183D0B4A"/>
    <w:rsid w:val="18441ED8"/>
    <w:rsid w:val="18581E27"/>
    <w:rsid w:val="185A794E"/>
    <w:rsid w:val="18616F2E"/>
    <w:rsid w:val="186B1B5B"/>
    <w:rsid w:val="18891FE1"/>
    <w:rsid w:val="18954E2A"/>
    <w:rsid w:val="18B74EA8"/>
    <w:rsid w:val="18C9062F"/>
    <w:rsid w:val="18C96881"/>
    <w:rsid w:val="18D25736"/>
    <w:rsid w:val="190D676E"/>
    <w:rsid w:val="190E24E6"/>
    <w:rsid w:val="19103908"/>
    <w:rsid w:val="19312388"/>
    <w:rsid w:val="19373188"/>
    <w:rsid w:val="194A1770"/>
    <w:rsid w:val="19744A3F"/>
    <w:rsid w:val="198804EA"/>
    <w:rsid w:val="19B875A5"/>
    <w:rsid w:val="19E03E83"/>
    <w:rsid w:val="19F53DD2"/>
    <w:rsid w:val="19FB116F"/>
    <w:rsid w:val="1A252036"/>
    <w:rsid w:val="1A644AB4"/>
    <w:rsid w:val="1A6745A4"/>
    <w:rsid w:val="1A6E148E"/>
    <w:rsid w:val="1A705206"/>
    <w:rsid w:val="1A82598D"/>
    <w:rsid w:val="1A8C586B"/>
    <w:rsid w:val="1A9A74A1"/>
    <w:rsid w:val="1AC35C7E"/>
    <w:rsid w:val="1ADB3455"/>
    <w:rsid w:val="1ADD6614"/>
    <w:rsid w:val="1B3721C8"/>
    <w:rsid w:val="1B3E70B3"/>
    <w:rsid w:val="1B3F107D"/>
    <w:rsid w:val="1B490BB9"/>
    <w:rsid w:val="1B965141"/>
    <w:rsid w:val="1B970EB9"/>
    <w:rsid w:val="1BA64C58"/>
    <w:rsid w:val="1BBD091F"/>
    <w:rsid w:val="1BBE6445"/>
    <w:rsid w:val="1BD143CB"/>
    <w:rsid w:val="1BE22134"/>
    <w:rsid w:val="1C055E22"/>
    <w:rsid w:val="1C127DA7"/>
    <w:rsid w:val="1C4A5F2B"/>
    <w:rsid w:val="1C55042F"/>
    <w:rsid w:val="1C550B58"/>
    <w:rsid w:val="1C5B3C94"/>
    <w:rsid w:val="1C5D5C5E"/>
    <w:rsid w:val="1C627CB7"/>
    <w:rsid w:val="1C8E5E18"/>
    <w:rsid w:val="1C9571A6"/>
    <w:rsid w:val="1CD83537"/>
    <w:rsid w:val="1CF3211F"/>
    <w:rsid w:val="1CF73B37"/>
    <w:rsid w:val="1D1722B1"/>
    <w:rsid w:val="1D44297A"/>
    <w:rsid w:val="1DBC0763"/>
    <w:rsid w:val="1DC51A3F"/>
    <w:rsid w:val="1DCF0496"/>
    <w:rsid w:val="1DD2442A"/>
    <w:rsid w:val="1DD97567"/>
    <w:rsid w:val="1E312EFF"/>
    <w:rsid w:val="1E454BFC"/>
    <w:rsid w:val="1E4946EC"/>
    <w:rsid w:val="1E522E75"/>
    <w:rsid w:val="1E62755C"/>
    <w:rsid w:val="1E7159F1"/>
    <w:rsid w:val="1E965458"/>
    <w:rsid w:val="1EB06519"/>
    <w:rsid w:val="1EC41FC5"/>
    <w:rsid w:val="1ED61CF8"/>
    <w:rsid w:val="1EDA0E63"/>
    <w:rsid w:val="1EE23B6F"/>
    <w:rsid w:val="1EE73F05"/>
    <w:rsid w:val="1F1B770B"/>
    <w:rsid w:val="1F226CEB"/>
    <w:rsid w:val="1F301408"/>
    <w:rsid w:val="1F30765A"/>
    <w:rsid w:val="1F334A54"/>
    <w:rsid w:val="1F486752"/>
    <w:rsid w:val="1F501AAA"/>
    <w:rsid w:val="1F5E5F75"/>
    <w:rsid w:val="1FAD4807"/>
    <w:rsid w:val="1FBA5E39"/>
    <w:rsid w:val="1FD004F5"/>
    <w:rsid w:val="1FD44489"/>
    <w:rsid w:val="1FD71884"/>
    <w:rsid w:val="20014B53"/>
    <w:rsid w:val="202B1BD0"/>
    <w:rsid w:val="203E5DA7"/>
    <w:rsid w:val="204213F3"/>
    <w:rsid w:val="204607B7"/>
    <w:rsid w:val="206550E2"/>
    <w:rsid w:val="2079293B"/>
    <w:rsid w:val="20970180"/>
    <w:rsid w:val="20AD0837"/>
    <w:rsid w:val="20B35E4D"/>
    <w:rsid w:val="20C03898"/>
    <w:rsid w:val="20DD2ECA"/>
    <w:rsid w:val="210E39CB"/>
    <w:rsid w:val="21244F9D"/>
    <w:rsid w:val="21380A48"/>
    <w:rsid w:val="21E8421C"/>
    <w:rsid w:val="21FE134A"/>
    <w:rsid w:val="21FF3314"/>
    <w:rsid w:val="2241392C"/>
    <w:rsid w:val="22431452"/>
    <w:rsid w:val="224551CB"/>
    <w:rsid w:val="22573150"/>
    <w:rsid w:val="228757E3"/>
    <w:rsid w:val="22AC6FF8"/>
    <w:rsid w:val="22B440FE"/>
    <w:rsid w:val="22BA5BB9"/>
    <w:rsid w:val="22D4654E"/>
    <w:rsid w:val="22D95913"/>
    <w:rsid w:val="22FD5AA5"/>
    <w:rsid w:val="23076924"/>
    <w:rsid w:val="23137077"/>
    <w:rsid w:val="233065B1"/>
    <w:rsid w:val="23307C29"/>
    <w:rsid w:val="234B5E7B"/>
    <w:rsid w:val="234C07DB"/>
    <w:rsid w:val="23582CDC"/>
    <w:rsid w:val="23616034"/>
    <w:rsid w:val="23B73EA6"/>
    <w:rsid w:val="23E85207"/>
    <w:rsid w:val="23F23EC9"/>
    <w:rsid w:val="23F52C20"/>
    <w:rsid w:val="240E783E"/>
    <w:rsid w:val="240F5A90"/>
    <w:rsid w:val="241C63FF"/>
    <w:rsid w:val="2455546D"/>
    <w:rsid w:val="24594F5D"/>
    <w:rsid w:val="245E4322"/>
    <w:rsid w:val="24653902"/>
    <w:rsid w:val="24861ACA"/>
    <w:rsid w:val="248D4C07"/>
    <w:rsid w:val="249C4E4A"/>
    <w:rsid w:val="24A87C93"/>
    <w:rsid w:val="24B65F0C"/>
    <w:rsid w:val="24C26FA6"/>
    <w:rsid w:val="24D345D7"/>
    <w:rsid w:val="252512E3"/>
    <w:rsid w:val="256F255E"/>
    <w:rsid w:val="257A162F"/>
    <w:rsid w:val="25982BAC"/>
    <w:rsid w:val="25D23219"/>
    <w:rsid w:val="25EE7927"/>
    <w:rsid w:val="264D28A0"/>
    <w:rsid w:val="26681488"/>
    <w:rsid w:val="26D134D1"/>
    <w:rsid w:val="26D27249"/>
    <w:rsid w:val="26D353F0"/>
    <w:rsid w:val="26E01966"/>
    <w:rsid w:val="26EA6341"/>
    <w:rsid w:val="270A0791"/>
    <w:rsid w:val="27391076"/>
    <w:rsid w:val="273B34AE"/>
    <w:rsid w:val="27433CA3"/>
    <w:rsid w:val="274C0DA9"/>
    <w:rsid w:val="276E2ACE"/>
    <w:rsid w:val="27960276"/>
    <w:rsid w:val="279B763B"/>
    <w:rsid w:val="279D1605"/>
    <w:rsid w:val="27B23302"/>
    <w:rsid w:val="27BC5F2F"/>
    <w:rsid w:val="27EB05C2"/>
    <w:rsid w:val="27EC60E8"/>
    <w:rsid w:val="28043432"/>
    <w:rsid w:val="28697739"/>
    <w:rsid w:val="28954688"/>
    <w:rsid w:val="28B766F6"/>
    <w:rsid w:val="28C11DAA"/>
    <w:rsid w:val="28EE2CAC"/>
    <w:rsid w:val="292F44DF"/>
    <w:rsid w:val="29626662"/>
    <w:rsid w:val="296D07FE"/>
    <w:rsid w:val="297F7B50"/>
    <w:rsid w:val="29A719C6"/>
    <w:rsid w:val="29AB625B"/>
    <w:rsid w:val="29D57041"/>
    <w:rsid w:val="29F80D74"/>
    <w:rsid w:val="2A0B4F4C"/>
    <w:rsid w:val="2A176A9D"/>
    <w:rsid w:val="2A2953D2"/>
    <w:rsid w:val="2A2B2EF8"/>
    <w:rsid w:val="2A3A138D"/>
    <w:rsid w:val="2A64465C"/>
    <w:rsid w:val="2A8F792B"/>
    <w:rsid w:val="2AA131BA"/>
    <w:rsid w:val="2AA64C74"/>
    <w:rsid w:val="2ABA427C"/>
    <w:rsid w:val="2AE15CAC"/>
    <w:rsid w:val="2AE31A25"/>
    <w:rsid w:val="2AE632C3"/>
    <w:rsid w:val="2AE64AC8"/>
    <w:rsid w:val="2AF23A16"/>
    <w:rsid w:val="2B0379D1"/>
    <w:rsid w:val="2B084FE7"/>
    <w:rsid w:val="2B1716CE"/>
    <w:rsid w:val="2B247436"/>
    <w:rsid w:val="2B312790"/>
    <w:rsid w:val="2B77216D"/>
    <w:rsid w:val="2B8723B0"/>
    <w:rsid w:val="2B920D55"/>
    <w:rsid w:val="2BB86A0D"/>
    <w:rsid w:val="2BBF5C96"/>
    <w:rsid w:val="2C2422F5"/>
    <w:rsid w:val="2C3047F6"/>
    <w:rsid w:val="2C3F0EDD"/>
    <w:rsid w:val="2C950AFD"/>
    <w:rsid w:val="2C954FA0"/>
    <w:rsid w:val="2CA43B53"/>
    <w:rsid w:val="2CB74F17"/>
    <w:rsid w:val="2CBB1B9A"/>
    <w:rsid w:val="2CBE62A5"/>
    <w:rsid w:val="2CCD473A"/>
    <w:rsid w:val="2CED26E7"/>
    <w:rsid w:val="2CFF62B5"/>
    <w:rsid w:val="2D1A7254"/>
    <w:rsid w:val="2D230A79"/>
    <w:rsid w:val="2D281971"/>
    <w:rsid w:val="2D2A56E9"/>
    <w:rsid w:val="2D931D82"/>
    <w:rsid w:val="2DEC299E"/>
    <w:rsid w:val="2E053A60"/>
    <w:rsid w:val="2E725599"/>
    <w:rsid w:val="2E8928E3"/>
    <w:rsid w:val="2E8C5F2F"/>
    <w:rsid w:val="2E9C2616"/>
    <w:rsid w:val="2EB15996"/>
    <w:rsid w:val="2EB37960"/>
    <w:rsid w:val="2EB55486"/>
    <w:rsid w:val="2EDE49DD"/>
    <w:rsid w:val="2EE8289C"/>
    <w:rsid w:val="2EFE112F"/>
    <w:rsid w:val="2F245390"/>
    <w:rsid w:val="2F2F348A"/>
    <w:rsid w:val="2F46768D"/>
    <w:rsid w:val="2F633134"/>
    <w:rsid w:val="2F8512FC"/>
    <w:rsid w:val="2F972DDE"/>
    <w:rsid w:val="2FE34275"/>
    <w:rsid w:val="2FE37DD1"/>
    <w:rsid w:val="30397AB2"/>
    <w:rsid w:val="303B7C0D"/>
    <w:rsid w:val="3049057C"/>
    <w:rsid w:val="30656A38"/>
    <w:rsid w:val="308E41E1"/>
    <w:rsid w:val="30D20571"/>
    <w:rsid w:val="30E20088"/>
    <w:rsid w:val="30E3452C"/>
    <w:rsid w:val="30E5352B"/>
    <w:rsid w:val="31061FC9"/>
    <w:rsid w:val="31305298"/>
    <w:rsid w:val="31327262"/>
    <w:rsid w:val="3135465C"/>
    <w:rsid w:val="31660CB9"/>
    <w:rsid w:val="318A49A8"/>
    <w:rsid w:val="318F6462"/>
    <w:rsid w:val="31A55C86"/>
    <w:rsid w:val="31AA6DF8"/>
    <w:rsid w:val="31AF2660"/>
    <w:rsid w:val="31D976DD"/>
    <w:rsid w:val="32171FB4"/>
    <w:rsid w:val="321E1594"/>
    <w:rsid w:val="324F5BF1"/>
    <w:rsid w:val="325D030E"/>
    <w:rsid w:val="326571C3"/>
    <w:rsid w:val="32853407"/>
    <w:rsid w:val="328F03E2"/>
    <w:rsid w:val="32C97752"/>
    <w:rsid w:val="32F04CDF"/>
    <w:rsid w:val="33242BDA"/>
    <w:rsid w:val="33244988"/>
    <w:rsid w:val="3364747B"/>
    <w:rsid w:val="336E20A7"/>
    <w:rsid w:val="337B4EF0"/>
    <w:rsid w:val="33890C8F"/>
    <w:rsid w:val="33AB32FB"/>
    <w:rsid w:val="33C10429"/>
    <w:rsid w:val="33CB12A8"/>
    <w:rsid w:val="33D04B10"/>
    <w:rsid w:val="33D402CE"/>
    <w:rsid w:val="33D9655A"/>
    <w:rsid w:val="33FC76B3"/>
    <w:rsid w:val="34032E1B"/>
    <w:rsid w:val="34311A53"/>
    <w:rsid w:val="345B262C"/>
    <w:rsid w:val="346C2A8B"/>
    <w:rsid w:val="34796F56"/>
    <w:rsid w:val="34880F47"/>
    <w:rsid w:val="348A1163"/>
    <w:rsid w:val="34AA710F"/>
    <w:rsid w:val="34AB35B3"/>
    <w:rsid w:val="34C957E7"/>
    <w:rsid w:val="34CE1050"/>
    <w:rsid w:val="34DA4B10"/>
    <w:rsid w:val="34FC3E0F"/>
    <w:rsid w:val="35103416"/>
    <w:rsid w:val="352944D8"/>
    <w:rsid w:val="35340579"/>
    <w:rsid w:val="35492330"/>
    <w:rsid w:val="35584DBD"/>
    <w:rsid w:val="356B2D42"/>
    <w:rsid w:val="357065AB"/>
    <w:rsid w:val="35721AE4"/>
    <w:rsid w:val="35731BF7"/>
    <w:rsid w:val="35847960"/>
    <w:rsid w:val="359202CF"/>
    <w:rsid w:val="35944F72"/>
    <w:rsid w:val="359E4EC6"/>
    <w:rsid w:val="35A61997"/>
    <w:rsid w:val="35BE10C4"/>
    <w:rsid w:val="35C42453"/>
    <w:rsid w:val="36056CF3"/>
    <w:rsid w:val="36121410"/>
    <w:rsid w:val="3651018A"/>
    <w:rsid w:val="365D08DD"/>
    <w:rsid w:val="36653C36"/>
    <w:rsid w:val="366559E4"/>
    <w:rsid w:val="368F6941"/>
    <w:rsid w:val="369D6F2B"/>
    <w:rsid w:val="36A93B22"/>
    <w:rsid w:val="36CA5847"/>
    <w:rsid w:val="36D84407"/>
    <w:rsid w:val="36E25286"/>
    <w:rsid w:val="36E94DEA"/>
    <w:rsid w:val="36F9612C"/>
    <w:rsid w:val="3713113A"/>
    <w:rsid w:val="373553B6"/>
    <w:rsid w:val="374C2700"/>
    <w:rsid w:val="376D2DA2"/>
    <w:rsid w:val="37795FE6"/>
    <w:rsid w:val="37C4498C"/>
    <w:rsid w:val="3808426D"/>
    <w:rsid w:val="3834566E"/>
    <w:rsid w:val="384D2BD3"/>
    <w:rsid w:val="388F6D48"/>
    <w:rsid w:val="38A547BD"/>
    <w:rsid w:val="38A8605B"/>
    <w:rsid w:val="38D36762"/>
    <w:rsid w:val="38DF7CCF"/>
    <w:rsid w:val="38F01FC4"/>
    <w:rsid w:val="38F117B0"/>
    <w:rsid w:val="39007C46"/>
    <w:rsid w:val="39355B41"/>
    <w:rsid w:val="395A08EE"/>
    <w:rsid w:val="395D0BF4"/>
    <w:rsid w:val="396E07BF"/>
    <w:rsid w:val="39846181"/>
    <w:rsid w:val="39934616"/>
    <w:rsid w:val="399D7242"/>
    <w:rsid w:val="39AC56D7"/>
    <w:rsid w:val="39E66E3B"/>
    <w:rsid w:val="39E92488"/>
    <w:rsid w:val="39FA6443"/>
    <w:rsid w:val="39FD24D7"/>
    <w:rsid w:val="3A2D6818"/>
    <w:rsid w:val="3A386984"/>
    <w:rsid w:val="3A410516"/>
    <w:rsid w:val="3A6A6CFA"/>
    <w:rsid w:val="3A8476E7"/>
    <w:rsid w:val="3A8D7309"/>
    <w:rsid w:val="3AA12D62"/>
    <w:rsid w:val="3AB313F7"/>
    <w:rsid w:val="3AB42A96"/>
    <w:rsid w:val="3ACF78CF"/>
    <w:rsid w:val="3AD2116E"/>
    <w:rsid w:val="3AFE1F63"/>
    <w:rsid w:val="3B0C4680"/>
    <w:rsid w:val="3B2A61EB"/>
    <w:rsid w:val="3B4402BD"/>
    <w:rsid w:val="3B547DD5"/>
    <w:rsid w:val="3BD539ED"/>
    <w:rsid w:val="3BD74C8E"/>
    <w:rsid w:val="3BF55114"/>
    <w:rsid w:val="3BFC64A2"/>
    <w:rsid w:val="3C3B7B0F"/>
    <w:rsid w:val="3C6127A9"/>
    <w:rsid w:val="3C7C5835"/>
    <w:rsid w:val="3C8C1F1C"/>
    <w:rsid w:val="3C9943D8"/>
    <w:rsid w:val="3CAA4150"/>
    <w:rsid w:val="3CBA010B"/>
    <w:rsid w:val="3CE31410"/>
    <w:rsid w:val="3D1D0DC6"/>
    <w:rsid w:val="3D30141A"/>
    <w:rsid w:val="3D673DEF"/>
    <w:rsid w:val="3D7F55DD"/>
    <w:rsid w:val="3D934345"/>
    <w:rsid w:val="3DB80AEF"/>
    <w:rsid w:val="3DC456E6"/>
    <w:rsid w:val="3DE74F30"/>
    <w:rsid w:val="3DF633C5"/>
    <w:rsid w:val="3E006A00"/>
    <w:rsid w:val="3E3A7756"/>
    <w:rsid w:val="3E5864AF"/>
    <w:rsid w:val="3E7C274D"/>
    <w:rsid w:val="3E80785E"/>
    <w:rsid w:val="3E832EAB"/>
    <w:rsid w:val="3E894239"/>
    <w:rsid w:val="3EA7171A"/>
    <w:rsid w:val="3EAF3CA0"/>
    <w:rsid w:val="3ED454B4"/>
    <w:rsid w:val="3EF618CF"/>
    <w:rsid w:val="3F0044FB"/>
    <w:rsid w:val="3F067638"/>
    <w:rsid w:val="3F2C3542"/>
    <w:rsid w:val="3F2F4DE1"/>
    <w:rsid w:val="3F397A0D"/>
    <w:rsid w:val="3F5E56C6"/>
    <w:rsid w:val="3F9904AC"/>
    <w:rsid w:val="3FAF1572"/>
    <w:rsid w:val="3FC27A03"/>
    <w:rsid w:val="3FC6285E"/>
    <w:rsid w:val="3FC65745"/>
    <w:rsid w:val="3FEC0F24"/>
    <w:rsid w:val="3FEE6A4A"/>
    <w:rsid w:val="4001717A"/>
    <w:rsid w:val="40133F19"/>
    <w:rsid w:val="4021297B"/>
    <w:rsid w:val="40347952"/>
    <w:rsid w:val="40375379"/>
    <w:rsid w:val="40387CC5"/>
    <w:rsid w:val="403A1C8F"/>
    <w:rsid w:val="404B3E9C"/>
    <w:rsid w:val="406B3BF6"/>
    <w:rsid w:val="40962702"/>
    <w:rsid w:val="409A44DC"/>
    <w:rsid w:val="40BA43FF"/>
    <w:rsid w:val="40BF2194"/>
    <w:rsid w:val="40D93256"/>
    <w:rsid w:val="40DA4C22"/>
    <w:rsid w:val="40ED0AAF"/>
    <w:rsid w:val="41022FFD"/>
    <w:rsid w:val="411918A4"/>
    <w:rsid w:val="41214BFD"/>
    <w:rsid w:val="41287D39"/>
    <w:rsid w:val="412907F7"/>
    <w:rsid w:val="41354204"/>
    <w:rsid w:val="414508EB"/>
    <w:rsid w:val="41C95079"/>
    <w:rsid w:val="41CE268F"/>
    <w:rsid w:val="41EC0D67"/>
    <w:rsid w:val="42100EF9"/>
    <w:rsid w:val="42116A20"/>
    <w:rsid w:val="421309EA"/>
    <w:rsid w:val="42262AE6"/>
    <w:rsid w:val="42542BA5"/>
    <w:rsid w:val="42642FF3"/>
    <w:rsid w:val="42A15FF5"/>
    <w:rsid w:val="4300320D"/>
    <w:rsid w:val="4307574C"/>
    <w:rsid w:val="430D3C5F"/>
    <w:rsid w:val="43345AE2"/>
    <w:rsid w:val="436A0CAB"/>
    <w:rsid w:val="43790D20"/>
    <w:rsid w:val="43972F54"/>
    <w:rsid w:val="43A55671"/>
    <w:rsid w:val="43A63197"/>
    <w:rsid w:val="43F13E2B"/>
    <w:rsid w:val="43F839F3"/>
    <w:rsid w:val="44044A8E"/>
    <w:rsid w:val="44290050"/>
    <w:rsid w:val="442E5667"/>
    <w:rsid w:val="443D3AFC"/>
    <w:rsid w:val="44446C38"/>
    <w:rsid w:val="444A1185"/>
    <w:rsid w:val="4450382F"/>
    <w:rsid w:val="446B68BB"/>
    <w:rsid w:val="447E5B53"/>
    <w:rsid w:val="449C4CC6"/>
    <w:rsid w:val="44A75419"/>
    <w:rsid w:val="44AC2A30"/>
    <w:rsid w:val="44E346A3"/>
    <w:rsid w:val="44EF2D10"/>
    <w:rsid w:val="44FA19ED"/>
    <w:rsid w:val="44FA7C3F"/>
    <w:rsid w:val="451231DA"/>
    <w:rsid w:val="4528655A"/>
    <w:rsid w:val="453C3DB3"/>
    <w:rsid w:val="453E5D7D"/>
    <w:rsid w:val="45406713"/>
    <w:rsid w:val="45605CF4"/>
    <w:rsid w:val="458D5460"/>
    <w:rsid w:val="4594599D"/>
    <w:rsid w:val="45A222D1"/>
    <w:rsid w:val="45D73ADC"/>
    <w:rsid w:val="45DE30BD"/>
    <w:rsid w:val="45EC7588"/>
    <w:rsid w:val="45FB5A1D"/>
    <w:rsid w:val="46162856"/>
    <w:rsid w:val="46396545"/>
    <w:rsid w:val="46625A9C"/>
    <w:rsid w:val="46647A66"/>
    <w:rsid w:val="466F1003"/>
    <w:rsid w:val="468405AD"/>
    <w:rsid w:val="468C2B19"/>
    <w:rsid w:val="46AF05B5"/>
    <w:rsid w:val="46BB0831"/>
    <w:rsid w:val="46C16C66"/>
    <w:rsid w:val="46CD560B"/>
    <w:rsid w:val="46D75158"/>
    <w:rsid w:val="46D83FB0"/>
    <w:rsid w:val="46EB3BA2"/>
    <w:rsid w:val="47012C52"/>
    <w:rsid w:val="4723522B"/>
    <w:rsid w:val="472965B9"/>
    <w:rsid w:val="474D04FA"/>
    <w:rsid w:val="475C24EB"/>
    <w:rsid w:val="477261B2"/>
    <w:rsid w:val="477E4B57"/>
    <w:rsid w:val="478F466E"/>
    <w:rsid w:val="479B6D8E"/>
    <w:rsid w:val="47D05003"/>
    <w:rsid w:val="48036E0A"/>
    <w:rsid w:val="48164D90"/>
    <w:rsid w:val="48221986"/>
    <w:rsid w:val="486E0728"/>
    <w:rsid w:val="48B325DE"/>
    <w:rsid w:val="48BD345D"/>
    <w:rsid w:val="48BF71D5"/>
    <w:rsid w:val="490B5F77"/>
    <w:rsid w:val="49172B6D"/>
    <w:rsid w:val="493059DD"/>
    <w:rsid w:val="493F0316"/>
    <w:rsid w:val="49414D2A"/>
    <w:rsid w:val="49747FC0"/>
    <w:rsid w:val="49755AE6"/>
    <w:rsid w:val="49E0433F"/>
    <w:rsid w:val="49F41101"/>
    <w:rsid w:val="49FD12F9"/>
    <w:rsid w:val="4A1277D9"/>
    <w:rsid w:val="4A190B67"/>
    <w:rsid w:val="4A1B668D"/>
    <w:rsid w:val="4A203CA4"/>
    <w:rsid w:val="4A280DFB"/>
    <w:rsid w:val="4A743FEF"/>
    <w:rsid w:val="4A7F7133"/>
    <w:rsid w:val="4A902C4A"/>
    <w:rsid w:val="4A987CDE"/>
    <w:rsid w:val="4AB03279"/>
    <w:rsid w:val="4AE47726"/>
    <w:rsid w:val="4B0233A9"/>
    <w:rsid w:val="4B064EF5"/>
    <w:rsid w:val="4B375749"/>
    <w:rsid w:val="4B3C2D5F"/>
    <w:rsid w:val="4B436A33"/>
    <w:rsid w:val="4B490FD8"/>
    <w:rsid w:val="4B553FF0"/>
    <w:rsid w:val="4B600326"/>
    <w:rsid w:val="4B6573C5"/>
    <w:rsid w:val="4BA6467C"/>
    <w:rsid w:val="4BCB5E91"/>
    <w:rsid w:val="4BFC604B"/>
    <w:rsid w:val="4C0875E3"/>
    <w:rsid w:val="4C2B6930"/>
    <w:rsid w:val="4C60482B"/>
    <w:rsid w:val="4C784629"/>
    <w:rsid w:val="4C83051A"/>
    <w:rsid w:val="4C9361C4"/>
    <w:rsid w:val="4CC50B32"/>
    <w:rsid w:val="4CE10FC8"/>
    <w:rsid w:val="4D171237"/>
    <w:rsid w:val="4D1D096E"/>
    <w:rsid w:val="4D225F85"/>
    <w:rsid w:val="4D706CF0"/>
    <w:rsid w:val="4D754306"/>
    <w:rsid w:val="4D783DF7"/>
    <w:rsid w:val="4D7D140D"/>
    <w:rsid w:val="4D7E765F"/>
    <w:rsid w:val="4D9C5D37"/>
    <w:rsid w:val="4D9D385D"/>
    <w:rsid w:val="4D9E25AB"/>
    <w:rsid w:val="4DC70A17"/>
    <w:rsid w:val="4DD53EEC"/>
    <w:rsid w:val="4DD92AE7"/>
    <w:rsid w:val="4DD94895"/>
    <w:rsid w:val="4EA76741"/>
    <w:rsid w:val="4EE72FE2"/>
    <w:rsid w:val="4EF474AD"/>
    <w:rsid w:val="4EF55292"/>
    <w:rsid w:val="4F04134D"/>
    <w:rsid w:val="4F271630"/>
    <w:rsid w:val="4F2A7373"/>
    <w:rsid w:val="4F361873"/>
    <w:rsid w:val="4F38383D"/>
    <w:rsid w:val="4F585C8E"/>
    <w:rsid w:val="4F8E5013"/>
    <w:rsid w:val="4F975776"/>
    <w:rsid w:val="4F9C3DCC"/>
    <w:rsid w:val="4FA365AE"/>
    <w:rsid w:val="4FAC7D88"/>
    <w:rsid w:val="4FAFD607"/>
    <w:rsid w:val="4FD57604"/>
    <w:rsid w:val="4FDF63AF"/>
    <w:rsid w:val="4FE4651D"/>
    <w:rsid w:val="4FE90FDC"/>
    <w:rsid w:val="4FFC2ABD"/>
    <w:rsid w:val="501F5DA7"/>
    <w:rsid w:val="50836D3A"/>
    <w:rsid w:val="50AC5B0E"/>
    <w:rsid w:val="50D15CF8"/>
    <w:rsid w:val="50D94BAC"/>
    <w:rsid w:val="50ED14DC"/>
    <w:rsid w:val="50EF617E"/>
    <w:rsid w:val="50F252BD"/>
    <w:rsid w:val="50F814D6"/>
    <w:rsid w:val="510576FA"/>
    <w:rsid w:val="51087240"/>
    <w:rsid w:val="511B6F73"/>
    <w:rsid w:val="51361548"/>
    <w:rsid w:val="515F4891"/>
    <w:rsid w:val="51735001"/>
    <w:rsid w:val="5178753C"/>
    <w:rsid w:val="518014CC"/>
    <w:rsid w:val="518A6F8B"/>
    <w:rsid w:val="519F1952"/>
    <w:rsid w:val="51AE6039"/>
    <w:rsid w:val="51C07B1A"/>
    <w:rsid w:val="51C969CF"/>
    <w:rsid w:val="51DA6E2E"/>
    <w:rsid w:val="51FA302C"/>
    <w:rsid w:val="51FD48CA"/>
    <w:rsid w:val="520914C1"/>
    <w:rsid w:val="52097713"/>
    <w:rsid w:val="520D0FB1"/>
    <w:rsid w:val="522B0225"/>
    <w:rsid w:val="523A78CD"/>
    <w:rsid w:val="523C53F3"/>
    <w:rsid w:val="5257222D"/>
    <w:rsid w:val="525F5585"/>
    <w:rsid w:val="52A82696"/>
    <w:rsid w:val="52C61160"/>
    <w:rsid w:val="52E55A8A"/>
    <w:rsid w:val="52EB0768"/>
    <w:rsid w:val="52F21F55"/>
    <w:rsid w:val="52F932E4"/>
    <w:rsid w:val="530879CB"/>
    <w:rsid w:val="533F163E"/>
    <w:rsid w:val="534A1D91"/>
    <w:rsid w:val="535B5CDF"/>
    <w:rsid w:val="53670B95"/>
    <w:rsid w:val="53982AFD"/>
    <w:rsid w:val="539D0113"/>
    <w:rsid w:val="53C41B44"/>
    <w:rsid w:val="53C44F43"/>
    <w:rsid w:val="53D1600F"/>
    <w:rsid w:val="53D55AFF"/>
    <w:rsid w:val="54065CB8"/>
    <w:rsid w:val="540E2DBF"/>
    <w:rsid w:val="541D1254"/>
    <w:rsid w:val="541F321E"/>
    <w:rsid w:val="5435182E"/>
    <w:rsid w:val="546926EB"/>
    <w:rsid w:val="547E6196"/>
    <w:rsid w:val="547F5A6B"/>
    <w:rsid w:val="54890159"/>
    <w:rsid w:val="54907C78"/>
    <w:rsid w:val="54921C42"/>
    <w:rsid w:val="5492579E"/>
    <w:rsid w:val="54AA0D3A"/>
    <w:rsid w:val="54B6268A"/>
    <w:rsid w:val="54C142D5"/>
    <w:rsid w:val="54D63807"/>
    <w:rsid w:val="54D933CD"/>
    <w:rsid w:val="550A17D8"/>
    <w:rsid w:val="550A7A2A"/>
    <w:rsid w:val="550C37A2"/>
    <w:rsid w:val="55180399"/>
    <w:rsid w:val="55711857"/>
    <w:rsid w:val="55807CEC"/>
    <w:rsid w:val="55FF50B5"/>
    <w:rsid w:val="561346BC"/>
    <w:rsid w:val="56292132"/>
    <w:rsid w:val="565C6063"/>
    <w:rsid w:val="56764C4B"/>
    <w:rsid w:val="56911EBD"/>
    <w:rsid w:val="56927CD7"/>
    <w:rsid w:val="5697709C"/>
    <w:rsid w:val="56C500AD"/>
    <w:rsid w:val="56CA1CA8"/>
    <w:rsid w:val="56FF2E93"/>
    <w:rsid w:val="57032983"/>
    <w:rsid w:val="573E6A4D"/>
    <w:rsid w:val="57655DBD"/>
    <w:rsid w:val="57882E88"/>
    <w:rsid w:val="5798756F"/>
    <w:rsid w:val="57996E43"/>
    <w:rsid w:val="57A44166"/>
    <w:rsid w:val="57CE3939"/>
    <w:rsid w:val="57D61E46"/>
    <w:rsid w:val="57EB33DD"/>
    <w:rsid w:val="57FA1FD8"/>
    <w:rsid w:val="57FC1282"/>
    <w:rsid w:val="580C1D0B"/>
    <w:rsid w:val="581636C0"/>
    <w:rsid w:val="58276B45"/>
    <w:rsid w:val="583C439E"/>
    <w:rsid w:val="58507E4A"/>
    <w:rsid w:val="5853793A"/>
    <w:rsid w:val="58580AAD"/>
    <w:rsid w:val="587A4EC7"/>
    <w:rsid w:val="587C6CBB"/>
    <w:rsid w:val="58A34FD3"/>
    <w:rsid w:val="58B54151"/>
    <w:rsid w:val="58F20F01"/>
    <w:rsid w:val="58F9268A"/>
    <w:rsid w:val="58FA5DED"/>
    <w:rsid w:val="590E560F"/>
    <w:rsid w:val="593212FE"/>
    <w:rsid w:val="593C03CE"/>
    <w:rsid w:val="594352B9"/>
    <w:rsid w:val="59464DA9"/>
    <w:rsid w:val="594D3527"/>
    <w:rsid w:val="59653481"/>
    <w:rsid w:val="59A55F73"/>
    <w:rsid w:val="59A74B39"/>
    <w:rsid w:val="59A826C9"/>
    <w:rsid w:val="59B77A55"/>
    <w:rsid w:val="59C77731"/>
    <w:rsid w:val="59D2488F"/>
    <w:rsid w:val="59D86349"/>
    <w:rsid w:val="59DD7B7C"/>
    <w:rsid w:val="5A137381"/>
    <w:rsid w:val="5A20384C"/>
    <w:rsid w:val="5A2F250F"/>
    <w:rsid w:val="5A3317D1"/>
    <w:rsid w:val="5A407A4A"/>
    <w:rsid w:val="5A44578C"/>
    <w:rsid w:val="5A5D3359"/>
    <w:rsid w:val="5A700EC8"/>
    <w:rsid w:val="5AA1498D"/>
    <w:rsid w:val="5AB50438"/>
    <w:rsid w:val="5ABF4E13"/>
    <w:rsid w:val="5ACB37B8"/>
    <w:rsid w:val="5ADD34EB"/>
    <w:rsid w:val="5B236CA8"/>
    <w:rsid w:val="5B2F1F99"/>
    <w:rsid w:val="5B433C96"/>
    <w:rsid w:val="5B595267"/>
    <w:rsid w:val="5B9242D5"/>
    <w:rsid w:val="5B9C6F02"/>
    <w:rsid w:val="5B9F6571"/>
    <w:rsid w:val="5BBB115B"/>
    <w:rsid w:val="5BCA1CC1"/>
    <w:rsid w:val="5C090A3C"/>
    <w:rsid w:val="5C425CFC"/>
    <w:rsid w:val="5C4E46A0"/>
    <w:rsid w:val="5C4F0418"/>
    <w:rsid w:val="5C5D48E3"/>
    <w:rsid w:val="5C7A1FAE"/>
    <w:rsid w:val="5C7D6D34"/>
    <w:rsid w:val="5CA50038"/>
    <w:rsid w:val="5CB85FBE"/>
    <w:rsid w:val="5CBD6C00"/>
    <w:rsid w:val="5CC04E72"/>
    <w:rsid w:val="5CD66444"/>
    <w:rsid w:val="5CF64305"/>
    <w:rsid w:val="5CF74D38"/>
    <w:rsid w:val="5D071DDC"/>
    <w:rsid w:val="5D153410"/>
    <w:rsid w:val="5D3970FE"/>
    <w:rsid w:val="5D4E06D0"/>
    <w:rsid w:val="5D505901"/>
    <w:rsid w:val="5D7874FB"/>
    <w:rsid w:val="5D924A61"/>
    <w:rsid w:val="5DC0337C"/>
    <w:rsid w:val="5DC6470A"/>
    <w:rsid w:val="5DE35E4D"/>
    <w:rsid w:val="5DE51034"/>
    <w:rsid w:val="5E167440"/>
    <w:rsid w:val="5E323B4E"/>
    <w:rsid w:val="5E473A9D"/>
    <w:rsid w:val="5E543AC4"/>
    <w:rsid w:val="5E6A153A"/>
    <w:rsid w:val="5E8A5738"/>
    <w:rsid w:val="5E93283E"/>
    <w:rsid w:val="5E974628"/>
    <w:rsid w:val="5E9F11E3"/>
    <w:rsid w:val="5EAB603E"/>
    <w:rsid w:val="5ECE7210"/>
    <w:rsid w:val="5ED8776D"/>
    <w:rsid w:val="5EE57C39"/>
    <w:rsid w:val="5F024888"/>
    <w:rsid w:val="5F2E2567"/>
    <w:rsid w:val="5F435C39"/>
    <w:rsid w:val="5FA62A45"/>
    <w:rsid w:val="5FA8056B"/>
    <w:rsid w:val="5FA840C8"/>
    <w:rsid w:val="5FBB029F"/>
    <w:rsid w:val="5FD14A82"/>
    <w:rsid w:val="5FD4310E"/>
    <w:rsid w:val="5FD650D9"/>
    <w:rsid w:val="601405F8"/>
    <w:rsid w:val="60285208"/>
    <w:rsid w:val="603718EF"/>
    <w:rsid w:val="604A517F"/>
    <w:rsid w:val="60675196"/>
    <w:rsid w:val="60716BAF"/>
    <w:rsid w:val="60911000"/>
    <w:rsid w:val="60AF76D8"/>
    <w:rsid w:val="60B62814"/>
    <w:rsid w:val="60B847DE"/>
    <w:rsid w:val="60EC6236"/>
    <w:rsid w:val="60F77D31"/>
    <w:rsid w:val="611C46C1"/>
    <w:rsid w:val="611F0DC5"/>
    <w:rsid w:val="61273712"/>
    <w:rsid w:val="61333E65"/>
    <w:rsid w:val="613C71BD"/>
    <w:rsid w:val="616A57BA"/>
    <w:rsid w:val="61A44D62"/>
    <w:rsid w:val="61AB60F1"/>
    <w:rsid w:val="61CB22EF"/>
    <w:rsid w:val="61D03DA9"/>
    <w:rsid w:val="61E41603"/>
    <w:rsid w:val="61ED495B"/>
    <w:rsid w:val="62141EE8"/>
    <w:rsid w:val="624215C4"/>
    <w:rsid w:val="62465E1A"/>
    <w:rsid w:val="624F4CCE"/>
    <w:rsid w:val="62913AA0"/>
    <w:rsid w:val="6292105F"/>
    <w:rsid w:val="62B334AF"/>
    <w:rsid w:val="62C236F2"/>
    <w:rsid w:val="62E27C87"/>
    <w:rsid w:val="62E57DBD"/>
    <w:rsid w:val="63021D41"/>
    <w:rsid w:val="630D27CD"/>
    <w:rsid w:val="630F26B0"/>
    <w:rsid w:val="63402869"/>
    <w:rsid w:val="63716EC6"/>
    <w:rsid w:val="63866C7E"/>
    <w:rsid w:val="63894210"/>
    <w:rsid w:val="63901A42"/>
    <w:rsid w:val="639826A5"/>
    <w:rsid w:val="63AD6150"/>
    <w:rsid w:val="63B84AF5"/>
    <w:rsid w:val="64171337"/>
    <w:rsid w:val="64540CC2"/>
    <w:rsid w:val="64850E7B"/>
    <w:rsid w:val="64F07887"/>
    <w:rsid w:val="65670581"/>
    <w:rsid w:val="658057EC"/>
    <w:rsid w:val="65856C59"/>
    <w:rsid w:val="65867277"/>
    <w:rsid w:val="658E5B0E"/>
    <w:rsid w:val="65984BDE"/>
    <w:rsid w:val="66157FDD"/>
    <w:rsid w:val="662841B4"/>
    <w:rsid w:val="663D12E2"/>
    <w:rsid w:val="66540B05"/>
    <w:rsid w:val="666351EC"/>
    <w:rsid w:val="66BB5028"/>
    <w:rsid w:val="66BC2B4E"/>
    <w:rsid w:val="66BF72D0"/>
    <w:rsid w:val="66C537B1"/>
    <w:rsid w:val="66DB2FD4"/>
    <w:rsid w:val="66F61F16"/>
    <w:rsid w:val="66F67E0E"/>
    <w:rsid w:val="66FE3167"/>
    <w:rsid w:val="67042BD4"/>
    <w:rsid w:val="673F7A07"/>
    <w:rsid w:val="67535261"/>
    <w:rsid w:val="6780592A"/>
    <w:rsid w:val="67A05FCC"/>
    <w:rsid w:val="67CC0B6F"/>
    <w:rsid w:val="67D363A2"/>
    <w:rsid w:val="67F05861"/>
    <w:rsid w:val="682B1D3A"/>
    <w:rsid w:val="68394457"/>
    <w:rsid w:val="683F7593"/>
    <w:rsid w:val="68AB69D7"/>
    <w:rsid w:val="68FB60E4"/>
    <w:rsid w:val="69196036"/>
    <w:rsid w:val="6923369E"/>
    <w:rsid w:val="69313380"/>
    <w:rsid w:val="693E5A9D"/>
    <w:rsid w:val="69531548"/>
    <w:rsid w:val="695B664F"/>
    <w:rsid w:val="69605006"/>
    <w:rsid w:val="696D1EDE"/>
    <w:rsid w:val="69763488"/>
    <w:rsid w:val="69796AD5"/>
    <w:rsid w:val="69801C11"/>
    <w:rsid w:val="698C20CA"/>
    <w:rsid w:val="69B21813"/>
    <w:rsid w:val="69B813AB"/>
    <w:rsid w:val="69D56401"/>
    <w:rsid w:val="69E15C32"/>
    <w:rsid w:val="69EA352F"/>
    <w:rsid w:val="69FD0C7C"/>
    <w:rsid w:val="6A132F25"/>
    <w:rsid w:val="6A222CC8"/>
    <w:rsid w:val="6A2B4273"/>
    <w:rsid w:val="6A3F333A"/>
    <w:rsid w:val="6A892D47"/>
    <w:rsid w:val="6AAA5177"/>
    <w:rsid w:val="6ABD01DB"/>
    <w:rsid w:val="6AE21E3A"/>
    <w:rsid w:val="6AED1528"/>
    <w:rsid w:val="6AF02DC7"/>
    <w:rsid w:val="6AF705F9"/>
    <w:rsid w:val="6B0D5727"/>
    <w:rsid w:val="6B2036AC"/>
    <w:rsid w:val="6B563571"/>
    <w:rsid w:val="6B737C7F"/>
    <w:rsid w:val="6B7E6624"/>
    <w:rsid w:val="6B8005EE"/>
    <w:rsid w:val="6BC06C3D"/>
    <w:rsid w:val="6BDB3A77"/>
    <w:rsid w:val="6BDB5825"/>
    <w:rsid w:val="6BE2746D"/>
    <w:rsid w:val="6BE648F5"/>
    <w:rsid w:val="6C00404F"/>
    <w:rsid w:val="6C2076DB"/>
    <w:rsid w:val="6C3C4515"/>
    <w:rsid w:val="6C4E249B"/>
    <w:rsid w:val="6C4F68E2"/>
    <w:rsid w:val="6C866EFE"/>
    <w:rsid w:val="6C9D0D2C"/>
    <w:rsid w:val="6CCF08E7"/>
    <w:rsid w:val="6CD40BF2"/>
    <w:rsid w:val="6CE70955"/>
    <w:rsid w:val="6D1D5DD3"/>
    <w:rsid w:val="6D2F5E28"/>
    <w:rsid w:val="6D7B106D"/>
    <w:rsid w:val="6D8048D6"/>
    <w:rsid w:val="6D981C1F"/>
    <w:rsid w:val="6DA5433C"/>
    <w:rsid w:val="6DB77A02"/>
    <w:rsid w:val="6DD662A4"/>
    <w:rsid w:val="6E0B0643"/>
    <w:rsid w:val="6E361438"/>
    <w:rsid w:val="6E4678CD"/>
    <w:rsid w:val="6E4E3470"/>
    <w:rsid w:val="6E5F44EB"/>
    <w:rsid w:val="6E881C94"/>
    <w:rsid w:val="6E9A5523"/>
    <w:rsid w:val="6EAD55EF"/>
    <w:rsid w:val="6EEB3FD1"/>
    <w:rsid w:val="6F0B4673"/>
    <w:rsid w:val="6F1E7F02"/>
    <w:rsid w:val="6F2B6AC3"/>
    <w:rsid w:val="6F332A28"/>
    <w:rsid w:val="6F344A1F"/>
    <w:rsid w:val="6F410095"/>
    <w:rsid w:val="6F5C6C7D"/>
    <w:rsid w:val="6F975F07"/>
    <w:rsid w:val="6FC00FB9"/>
    <w:rsid w:val="6FCF744E"/>
    <w:rsid w:val="6FDF05E2"/>
    <w:rsid w:val="6FEF0D11"/>
    <w:rsid w:val="6FFE32A4"/>
    <w:rsid w:val="700C2451"/>
    <w:rsid w:val="701B08E6"/>
    <w:rsid w:val="70311EB7"/>
    <w:rsid w:val="704279C3"/>
    <w:rsid w:val="705B5186"/>
    <w:rsid w:val="70612A17"/>
    <w:rsid w:val="706A53C9"/>
    <w:rsid w:val="70B76860"/>
    <w:rsid w:val="70BF1DFE"/>
    <w:rsid w:val="70D0347E"/>
    <w:rsid w:val="70D867D7"/>
    <w:rsid w:val="70EC5DDE"/>
    <w:rsid w:val="71235CA4"/>
    <w:rsid w:val="717C53B4"/>
    <w:rsid w:val="71CD79BE"/>
    <w:rsid w:val="71D40D4C"/>
    <w:rsid w:val="71D42B9B"/>
    <w:rsid w:val="71D945B4"/>
    <w:rsid w:val="71DB20DB"/>
    <w:rsid w:val="71DFE13F"/>
    <w:rsid w:val="720A0C12"/>
    <w:rsid w:val="720F447A"/>
    <w:rsid w:val="721331B5"/>
    <w:rsid w:val="7214383E"/>
    <w:rsid w:val="721C59EF"/>
    <w:rsid w:val="725A3947"/>
    <w:rsid w:val="7294672D"/>
    <w:rsid w:val="72A72905"/>
    <w:rsid w:val="72E15E16"/>
    <w:rsid w:val="72F07E08"/>
    <w:rsid w:val="72F47912"/>
    <w:rsid w:val="730B69EF"/>
    <w:rsid w:val="73375A36"/>
    <w:rsid w:val="7338355D"/>
    <w:rsid w:val="73430839"/>
    <w:rsid w:val="735F2141"/>
    <w:rsid w:val="736466C0"/>
    <w:rsid w:val="73816CB2"/>
    <w:rsid w:val="738A200A"/>
    <w:rsid w:val="7399049F"/>
    <w:rsid w:val="73C979D4"/>
    <w:rsid w:val="73D25BF1"/>
    <w:rsid w:val="7400407A"/>
    <w:rsid w:val="74031DBD"/>
    <w:rsid w:val="74065409"/>
    <w:rsid w:val="740A6CA7"/>
    <w:rsid w:val="741B7106"/>
    <w:rsid w:val="74624D35"/>
    <w:rsid w:val="746C11B7"/>
    <w:rsid w:val="74980757"/>
    <w:rsid w:val="74C45EB6"/>
    <w:rsid w:val="74E97204"/>
    <w:rsid w:val="74EB6AD9"/>
    <w:rsid w:val="750556C0"/>
    <w:rsid w:val="752E2E69"/>
    <w:rsid w:val="75324707"/>
    <w:rsid w:val="75461F61"/>
    <w:rsid w:val="75501031"/>
    <w:rsid w:val="755A3C5E"/>
    <w:rsid w:val="75656F9B"/>
    <w:rsid w:val="75693EA1"/>
    <w:rsid w:val="757A596F"/>
    <w:rsid w:val="758E56B6"/>
    <w:rsid w:val="75AD18F8"/>
    <w:rsid w:val="75CF63FA"/>
    <w:rsid w:val="75DF4163"/>
    <w:rsid w:val="761738FD"/>
    <w:rsid w:val="76377AFB"/>
    <w:rsid w:val="76571A94"/>
    <w:rsid w:val="76805946"/>
    <w:rsid w:val="76870A83"/>
    <w:rsid w:val="76EC4D8A"/>
    <w:rsid w:val="76F8372F"/>
    <w:rsid w:val="77043E82"/>
    <w:rsid w:val="771340C5"/>
    <w:rsid w:val="771D13E7"/>
    <w:rsid w:val="77302EC9"/>
    <w:rsid w:val="77444BC6"/>
    <w:rsid w:val="77562203"/>
    <w:rsid w:val="775F37AE"/>
    <w:rsid w:val="77672662"/>
    <w:rsid w:val="77EE267B"/>
    <w:rsid w:val="77FE4D75"/>
    <w:rsid w:val="78250C23"/>
    <w:rsid w:val="784F6ABC"/>
    <w:rsid w:val="78615304"/>
    <w:rsid w:val="78680440"/>
    <w:rsid w:val="78947487"/>
    <w:rsid w:val="78CF6711"/>
    <w:rsid w:val="78D37FAF"/>
    <w:rsid w:val="78D855C6"/>
    <w:rsid w:val="792720A9"/>
    <w:rsid w:val="792F6A7F"/>
    <w:rsid w:val="794744F9"/>
    <w:rsid w:val="79766B8D"/>
    <w:rsid w:val="799139C7"/>
    <w:rsid w:val="79A11E5C"/>
    <w:rsid w:val="79E21E53"/>
    <w:rsid w:val="79FE105C"/>
    <w:rsid w:val="7A3507F6"/>
    <w:rsid w:val="7A4A24F3"/>
    <w:rsid w:val="7A56120A"/>
    <w:rsid w:val="7A594721"/>
    <w:rsid w:val="7ACE4ED2"/>
    <w:rsid w:val="7ADB139D"/>
    <w:rsid w:val="7B072192"/>
    <w:rsid w:val="7B18439F"/>
    <w:rsid w:val="7B2F6BFF"/>
    <w:rsid w:val="7B6770D5"/>
    <w:rsid w:val="7B927E16"/>
    <w:rsid w:val="7B95154C"/>
    <w:rsid w:val="7BA06143"/>
    <w:rsid w:val="7BA774D1"/>
    <w:rsid w:val="7BC047FE"/>
    <w:rsid w:val="7BCC0CE6"/>
    <w:rsid w:val="7BF73FB5"/>
    <w:rsid w:val="7C120DEF"/>
    <w:rsid w:val="7C352D2F"/>
    <w:rsid w:val="7C4B2553"/>
    <w:rsid w:val="7C501917"/>
    <w:rsid w:val="7C653614"/>
    <w:rsid w:val="7C843250"/>
    <w:rsid w:val="7C920181"/>
    <w:rsid w:val="7C947A56"/>
    <w:rsid w:val="7C9B737F"/>
    <w:rsid w:val="7CC0084B"/>
    <w:rsid w:val="7CD97B5E"/>
    <w:rsid w:val="7CF14EA8"/>
    <w:rsid w:val="7D142945"/>
    <w:rsid w:val="7D333743"/>
    <w:rsid w:val="7D3B4C45"/>
    <w:rsid w:val="7D3E5C13"/>
    <w:rsid w:val="7D627B54"/>
    <w:rsid w:val="7D8047E4"/>
    <w:rsid w:val="7D983576"/>
    <w:rsid w:val="7DB36601"/>
    <w:rsid w:val="7DE60785"/>
    <w:rsid w:val="7DF509C8"/>
    <w:rsid w:val="7E083A28"/>
    <w:rsid w:val="7E1F77F3"/>
    <w:rsid w:val="7E292420"/>
    <w:rsid w:val="7E677E64"/>
    <w:rsid w:val="7E8D29AE"/>
    <w:rsid w:val="7E8E6F73"/>
    <w:rsid w:val="7E9A331D"/>
    <w:rsid w:val="7EDB7BBE"/>
    <w:rsid w:val="7EFFDACE"/>
    <w:rsid w:val="7F0F1615"/>
    <w:rsid w:val="7F1E541E"/>
    <w:rsid w:val="7F721BA4"/>
    <w:rsid w:val="7F7D2A23"/>
    <w:rsid w:val="7FB4040F"/>
    <w:rsid w:val="7FBDAEF2"/>
    <w:rsid w:val="7FC317DF"/>
    <w:rsid w:val="7FD36AE7"/>
    <w:rsid w:val="7FDB599C"/>
    <w:rsid w:val="7FE505C8"/>
    <w:rsid w:val="BF7FCBC1"/>
    <w:rsid w:val="F7FFA430"/>
    <w:rsid w:val="FD5DBBE0"/>
    <w:rsid w:val="FF7FBE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iPriority="39" w:semiHidden="0" w:name="toc 1"/>
    <w:lsdException w:qFormat="1" w:uiPriority="39" w:semiHidden="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qFormat="1" w:unhideWhenUsed="0" w:uiPriority="0" w:semiHidden="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1"/>
    <w:qFormat/>
    <w:uiPriority w:val="0"/>
    <w:pPr>
      <w:jc w:val="left"/>
    </w:pPr>
  </w:style>
  <w:style w:type="paragraph" w:styleId="3">
    <w:name w:val="Body Text"/>
    <w:basedOn w:val="1"/>
    <w:qFormat/>
    <w:uiPriority w:val="0"/>
    <w:pPr>
      <w:jc w:val="center"/>
    </w:pPr>
    <w:rPr>
      <w:sz w:val="30"/>
    </w:rPr>
  </w:style>
  <w:style w:type="paragraph" w:styleId="4">
    <w:name w:val="Body Text Indent"/>
    <w:basedOn w:val="1"/>
    <w:qFormat/>
    <w:uiPriority w:val="0"/>
    <w:pPr>
      <w:tabs>
        <w:tab w:val="left" w:pos="2880"/>
      </w:tabs>
      <w:spacing w:line="360" w:lineRule="auto"/>
      <w:ind w:firstLine="480" w:firstLineChars="200"/>
    </w:pPr>
    <w:rPr>
      <w:bCs/>
      <w:kern w:val="0"/>
      <w:sz w:val="24"/>
      <w:szCs w:val="20"/>
    </w:rPr>
  </w:style>
  <w:style w:type="paragraph" w:styleId="5">
    <w:name w:val="Block Text"/>
    <w:basedOn w:val="1"/>
    <w:qFormat/>
    <w:uiPriority w:val="0"/>
    <w:pPr>
      <w:spacing w:after="120"/>
      <w:ind w:left="1440" w:leftChars="700" w:right="1440" w:rightChars="700"/>
    </w:pPr>
  </w:style>
  <w:style w:type="paragraph" w:styleId="6">
    <w:name w:val="Balloon Text"/>
    <w:basedOn w:val="1"/>
    <w:link w:val="23"/>
    <w:qFormat/>
    <w:uiPriority w:val="0"/>
    <w:rPr>
      <w:sz w:val="18"/>
      <w:szCs w:val="18"/>
    </w:rPr>
  </w:style>
  <w:style w:type="paragraph" w:styleId="7">
    <w:name w:val="footer"/>
    <w:basedOn w:val="1"/>
    <w:link w:val="24"/>
    <w:unhideWhenUsed/>
    <w:qFormat/>
    <w:uiPriority w:val="99"/>
    <w:pPr>
      <w:tabs>
        <w:tab w:val="center" w:pos="4153"/>
        <w:tab w:val="right" w:pos="8306"/>
      </w:tabs>
      <w:snapToGrid w:val="0"/>
      <w:jc w:val="left"/>
    </w:pPr>
    <w:rPr>
      <w:sz w:val="18"/>
      <w:szCs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9">
    <w:name w:val="toc 1"/>
    <w:basedOn w:val="1"/>
    <w:next w:val="1"/>
    <w:unhideWhenUsed/>
    <w:qFormat/>
    <w:uiPriority w:val="39"/>
  </w:style>
  <w:style w:type="paragraph" w:styleId="10">
    <w:name w:val="toc 2"/>
    <w:basedOn w:val="1"/>
    <w:next w:val="1"/>
    <w:unhideWhenUsed/>
    <w:qFormat/>
    <w:uiPriority w:val="39"/>
    <w:pPr>
      <w:ind w:left="420" w:leftChars="200"/>
    </w:pPr>
  </w:style>
  <w:style w:type="paragraph" w:styleId="11">
    <w:name w:val="Title"/>
    <w:basedOn w:val="1"/>
    <w:next w:val="4"/>
    <w:qFormat/>
    <w:uiPriority w:val="0"/>
    <w:pPr>
      <w:spacing w:before="240" w:after="60"/>
      <w:jc w:val="center"/>
      <w:outlineLvl w:val="0"/>
    </w:pPr>
    <w:rPr>
      <w:rFonts w:ascii="Cambria" w:hAnsi="Cambria"/>
      <w:b/>
      <w:bCs/>
      <w:sz w:val="32"/>
      <w:szCs w:val="32"/>
    </w:rPr>
  </w:style>
  <w:style w:type="paragraph" w:styleId="12">
    <w:name w:val="annotation subject"/>
    <w:basedOn w:val="2"/>
    <w:next w:val="2"/>
    <w:link w:val="22"/>
    <w:qFormat/>
    <w:uiPriority w:val="0"/>
    <w:rPr>
      <w:b/>
      <w:bCs/>
    </w:rPr>
  </w:style>
  <w:style w:type="paragraph" w:styleId="13">
    <w:name w:val="Body Text First Indent 2"/>
    <w:basedOn w:val="4"/>
    <w:qFormat/>
    <w:uiPriority w:val="0"/>
    <w:pPr>
      <w:ind w:firstLine="200"/>
    </w:p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Hyperlink"/>
    <w:unhideWhenUsed/>
    <w:qFormat/>
    <w:uiPriority w:val="99"/>
    <w:rPr>
      <w:color w:val="0000FF"/>
      <w:u w:val="single"/>
    </w:rPr>
  </w:style>
  <w:style w:type="character" w:styleId="18">
    <w:name w:val="annotation reference"/>
    <w:basedOn w:val="16"/>
    <w:qFormat/>
    <w:uiPriority w:val="0"/>
    <w:rPr>
      <w:sz w:val="21"/>
      <w:szCs w:val="21"/>
    </w:rPr>
  </w:style>
  <w:style w:type="paragraph" w:customStyle="1" w:styleId="19">
    <w:name w:val="WPSOffice手动目录 1"/>
    <w:qFormat/>
    <w:uiPriority w:val="0"/>
    <w:rPr>
      <w:rFonts w:ascii="Times New Roman" w:hAnsi="Times New Roman" w:eastAsia="宋体" w:cs="Times New Roman"/>
      <w:lang w:val="en-US" w:eastAsia="zh-CN" w:bidi="ar-SA"/>
    </w:rPr>
  </w:style>
  <w:style w:type="paragraph" w:customStyle="1" w:styleId="20">
    <w:name w:val="WPSOffice手动目录 2"/>
    <w:qFormat/>
    <w:uiPriority w:val="0"/>
    <w:pPr>
      <w:ind w:left="200" w:leftChars="200"/>
    </w:pPr>
    <w:rPr>
      <w:rFonts w:ascii="Times New Roman" w:hAnsi="Times New Roman" w:eastAsia="宋体" w:cs="Times New Roman"/>
      <w:lang w:val="en-US" w:eastAsia="zh-CN" w:bidi="ar-SA"/>
    </w:rPr>
  </w:style>
  <w:style w:type="character" w:customStyle="1" w:styleId="21">
    <w:name w:val="批注文字 字符"/>
    <w:basedOn w:val="16"/>
    <w:link w:val="2"/>
    <w:qFormat/>
    <w:uiPriority w:val="0"/>
    <w:rPr>
      <w:kern w:val="2"/>
      <w:sz w:val="21"/>
      <w:szCs w:val="22"/>
    </w:rPr>
  </w:style>
  <w:style w:type="character" w:customStyle="1" w:styleId="22">
    <w:name w:val="批注主题 字符"/>
    <w:basedOn w:val="21"/>
    <w:link w:val="12"/>
    <w:qFormat/>
    <w:uiPriority w:val="0"/>
    <w:rPr>
      <w:b/>
      <w:bCs/>
      <w:kern w:val="2"/>
      <w:sz w:val="21"/>
      <w:szCs w:val="22"/>
    </w:rPr>
  </w:style>
  <w:style w:type="character" w:customStyle="1" w:styleId="23">
    <w:name w:val="批注框文本 字符"/>
    <w:basedOn w:val="16"/>
    <w:link w:val="6"/>
    <w:qFormat/>
    <w:uiPriority w:val="0"/>
    <w:rPr>
      <w:kern w:val="2"/>
      <w:sz w:val="18"/>
      <w:szCs w:val="18"/>
    </w:rPr>
  </w:style>
  <w:style w:type="character" w:customStyle="1" w:styleId="24">
    <w:name w:val="页脚 字符"/>
    <w:basedOn w:val="16"/>
    <w:link w:val="7"/>
    <w:qFormat/>
    <w:uiPriority w:val="99"/>
    <w:rPr>
      <w:kern w:val="2"/>
      <w:sz w:val="18"/>
      <w:szCs w:val="18"/>
    </w:rPr>
  </w:style>
  <w:style w:type="paragraph" w:customStyle="1" w:styleId="25">
    <w:name w:val="修订1"/>
    <w:hidden/>
    <w:semiHidden/>
    <w:qFormat/>
    <w:uiPriority w:val="99"/>
    <w:rPr>
      <w:rFonts w:ascii="Times New Roman" w:hAnsi="Times New Roman" w:eastAsia="宋体" w:cs="Times New Roman"/>
      <w:kern w:val="2"/>
      <w:sz w:val="21"/>
      <w:szCs w:val="22"/>
      <w:lang w:val="en-US" w:eastAsia="zh-CN" w:bidi="ar-SA"/>
    </w:rPr>
  </w:style>
  <w:style w:type="paragraph" w:styleId="26">
    <w:name w:val="List Paragraph"/>
    <w:basedOn w:val="1"/>
    <w:qFormat/>
    <w:uiPriority w:val="34"/>
    <w:pPr>
      <w:ind w:firstLine="420" w:firstLineChars="200"/>
    </w:pPr>
    <w:rPr>
      <w:rFonts w:asciiTheme="minorHAnsi" w:hAnsiTheme="minorHAnsi" w:eastAsiaTheme="minorEastAsia" w:cstheme="minorBidi"/>
      <w14:ligatures w14:val="standardContextual"/>
    </w:rPr>
  </w:style>
  <w:style w:type="paragraph" w:customStyle="1" w:styleId="27">
    <w:name w:val="Revision"/>
    <w:hidden/>
    <w:unhideWhenUsed/>
    <w:qFormat/>
    <w:uiPriority w:val="99"/>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StyleName="APA" SelectedStyle="\APASixthEditionOfficeOnline.xsl" Version="6"/>
</file>

<file path=customXml/itemProps1.xml><?xml version="1.0" encoding="utf-8"?>
<ds:datastoreItem xmlns:ds="http://schemas.openxmlformats.org/officeDocument/2006/customXml" ds:itemID="{F84ED717-ABB7-437E-886D-415D512A20FC}">
  <ds:schemaRefs/>
</ds:datastoreItem>
</file>

<file path=docProps/app.xml><?xml version="1.0" encoding="utf-8"?>
<Properties xmlns="http://schemas.openxmlformats.org/officeDocument/2006/extended-properties" xmlns:vt="http://schemas.openxmlformats.org/officeDocument/2006/docPropsVTypes">
  <Template>Normal.dotm</Template>
  <Pages>12</Pages>
  <Words>5055</Words>
  <Characters>5250</Characters>
  <Lines>74</Lines>
  <Paragraphs>20</Paragraphs>
  <TotalTime>19</TotalTime>
  <ScaleCrop>false</ScaleCrop>
  <LinksUpToDate>false</LinksUpToDate>
  <CharactersWithSpaces>5255</CharactersWithSpaces>
  <Application>WPS Office_11.8.2.12313_F1E327BC-269C-435d-A152-05C5408002CA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2022-05-21T16:18:00Z</dcterms:created>
  <dc:creator>工作组</dc:creator>
  <cp:lastModifiedBy> </cp:lastModifiedBy>
  <cp:lastPrinted>2023-05-28T06:07:00Z</cp:lastPrinted>
  <dcterms:modified xsi:type="dcterms:W3CDTF">2025-08-27T11:30:04Z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2052-11.8.2.12313</vt:lpwstr>
  </property>
  <property fmtid="{D5CDD505-2E9C-101B-9397-08002B2CF9AE}" pid="3" name="ICV">
    <vt:lpwstr>280134F561514EE2AFD78B2481E357F7_13</vt:lpwstr>
  </property>
  <property fmtid="{D5CDD505-2E9C-101B-9397-08002B2CF9AE}" pid="4" name="KSOTemplateDocerSaveRecord">
    <vt:lpwstr>eyJoZGlkIjoiZTliNjI2ZTQxNDA2MzVjMWFkMjk1YjlmZDA3NWJkMjUifQ==</vt:lpwstr>
  </property>
</Properties>
</file>